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44BF5" w14:textId="77777777" w:rsidR="00F04B73" w:rsidRDefault="00F04B73" w:rsidP="006D5BAA">
      <w:pPr>
        <w:rPr>
          <w:rFonts w:ascii="Verdana" w:hAnsi="Verdana"/>
          <w:color w:val="0065BD"/>
          <w:sz w:val="40"/>
        </w:rPr>
      </w:pPr>
    </w:p>
    <w:p w14:paraId="5CF2A67B" w14:textId="77777777" w:rsidR="006D5BAA" w:rsidRDefault="005D6831" w:rsidP="006D5BAA">
      <w:pPr>
        <w:rPr>
          <w:rFonts w:ascii="Verdana" w:hAnsi="Verdana"/>
          <w:sz w:val="40"/>
        </w:rPr>
      </w:pPr>
      <w:r>
        <w:rPr>
          <w:rFonts w:ascii="Verdana" w:hAnsi="Verdana"/>
          <w:color w:val="0065BD"/>
          <w:sz w:val="40"/>
        </w:rPr>
        <w:t>Wijzigingsvoorstel Reglementen</w:t>
      </w:r>
    </w:p>
    <w:p w14:paraId="63E9AA87" w14:textId="77777777" w:rsidR="006D5BAA" w:rsidRDefault="006D5BAA" w:rsidP="006D5BAA">
      <w:pPr>
        <w:rPr>
          <w:rFonts w:ascii="Verdana" w:hAnsi="Verdana"/>
          <w:sz w:val="40"/>
        </w:rPr>
      </w:pPr>
    </w:p>
    <w:p w14:paraId="163FE1D3" w14:textId="121BB5EA" w:rsidR="006D5BAA" w:rsidRPr="00ED15B9" w:rsidRDefault="006D5BAA" w:rsidP="006D5BAA">
      <w:pPr>
        <w:rPr>
          <w:rFonts w:ascii="Verdana" w:hAnsi="Verdana"/>
        </w:rPr>
      </w:pPr>
    </w:p>
    <w:p w14:paraId="2BC71AE5" w14:textId="77777777" w:rsidR="00055A43" w:rsidRPr="00055A43" w:rsidRDefault="00055A43" w:rsidP="00055A43">
      <w:pPr>
        <w:rPr>
          <w:rFonts w:ascii="Verdana" w:hAnsi="Verdana"/>
        </w:rPr>
      </w:pPr>
    </w:p>
    <w:p w14:paraId="105F825C" w14:textId="77777777" w:rsidR="00055A43" w:rsidRPr="005D6831" w:rsidRDefault="00055A43" w:rsidP="00055A43">
      <w:pPr>
        <w:rPr>
          <w:rFonts w:ascii="Verdana" w:hAnsi="Verdana"/>
        </w:rPr>
      </w:pPr>
    </w:p>
    <w:p w14:paraId="3B18BB9E" w14:textId="77777777" w:rsidR="005D6831" w:rsidRPr="005D6831" w:rsidRDefault="005D6831" w:rsidP="005D6831">
      <w:pPr>
        <w:jc w:val="center"/>
        <w:rPr>
          <w:rFonts w:ascii="Verdana" w:hAnsi="Verdana" w:cs="Arial"/>
          <w:b/>
          <w:color w:val="FF9900"/>
        </w:rPr>
      </w:pPr>
    </w:p>
    <w:tbl>
      <w:tblPr>
        <w:tblStyle w:val="Tabelraster"/>
        <w:tblW w:w="10456" w:type="dxa"/>
        <w:tblLook w:val="01E0" w:firstRow="1" w:lastRow="1" w:firstColumn="1" w:lastColumn="1" w:noHBand="0" w:noVBand="0"/>
      </w:tblPr>
      <w:tblGrid>
        <w:gridCol w:w="3167"/>
        <w:gridCol w:w="3754"/>
        <w:gridCol w:w="3535"/>
      </w:tblGrid>
      <w:tr w:rsidR="005D6831" w:rsidRPr="005D6831" w14:paraId="1D710E71" w14:textId="77777777" w:rsidTr="005D6831">
        <w:trPr>
          <w:trHeight w:hRule="exact" w:val="603"/>
        </w:trPr>
        <w:tc>
          <w:tcPr>
            <w:tcW w:w="3167" w:type="dxa"/>
            <w:vAlign w:val="center"/>
          </w:tcPr>
          <w:p w14:paraId="3EE27F14" w14:textId="77777777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Reglement artikelnummer:</w:t>
            </w:r>
          </w:p>
        </w:tc>
        <w:tc>
          <w:tcPr>
            <w:tcW w:w="3754" w:type="dxa"/>
          </w:tcPr>
          <w:p w14:paraId="12320493" w14:textId="526C33A6" w:rsidR="005D6831" w:rsidRPr="005D6831" w:rsidRDefault="00FE3FA8" w:rsidP="000E0F71">
            <w:pPr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D 18 Niveauwedstrijden</w:t>
            </w:r>
          </w:p>
        </w:tc>
        <w:tc>
          <w:tcPr>
            <w:tcW w:w="3535" w:type="dxa"/>
            <w:vMerge w:val="restart"/>
          </w:tcPr>
          <w:p w14:paraId="23E63ADE" w14:textId="77777777" w:rsidR="005D6831" w:rsidRPr="005D6831" w:rsidRDefault="005D6831" w:rsidP="000E0F71">
            <w:pPr>
              <w:jc w:val="center"/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Dossiernummer</w:t>
            </w:r>
          </w:p>
          <w:p w14:paraId="526D2AB8" w14:textId="351197AE" w:rsidR="005D6831" w:rsidRPr="005D6831" w:rsidRDefault="005D6831" w:rsidP="000E0F71">
            <w:pPr>
              <w:jc w:val="center"/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20</w:t>
            </w:r>
            <w:r w:rsidR="00FF597E">
              <w:rPr>
                <w:rFonts w:ascii="Verdana" w:hAnsi="Verdana" w:cs="Arial"/>
                <w:b/>
              </w:rPr>
              <w:t>2</w:t>
            </w:r>
            <w:r w:rsidR="00E049C1">
              <w:rPr>
                <w:rFonts w:ascii="Verdana" w:hAnsi="Verdana" w:cs="Arial"/>
                <w:b/>
              </w:rPr>
              <w:t>3</w:t>
            </w:r>
            <w:r w:rsidRPr="005D6831">
              <w:rPr>
                <w:rFonts w:ascii="Verdana" w:hAnsi="Verdana" w:cs="Arial"/>
                <w:b/>
              </w:rPr>
              <w:t>-</w:t>
            </w:r>
            <w:r w:rsidR="00FF597E">
              <w:rPr>
                <w:rFonts w:ascii="Verdana" w:hAnsi="Verdana" w:cs="Arial"/>
                <w:b/>
              </w:rPr>
              <w:t>xx</w:t>
            </w:r>
            <w:r w:rsidRPr="005D6831">
              <w:rPr>
                <w:rFonts w:ascii="Verdana" w:hAnsi="Verdana" w:cs="Arial"/>
                <w:b/>
              </w:rPr>
              <w:t>-</w:t>
            </w:r>
            <w:r w:rsidR="00FF597E">
              <w:rPr>
                <w:rFonts w:ascii="Verdana" w:hAnsi="Verdana" w:cs="Arial"/>
                <w:b/>
              </w:rPr>
              <w:t>xx</w:t>
            </w:r>
          </w:p>
          <w:p w14:paraId="410CA70A" w14:textId="7EF4BCA8" w:rsidR="005D6831" w:rsidRPr="005D6831" w:rsidRDefault="005D6831" w:rsidP="000E0F71">
            <w:pPr>
              <w:jc w:val="center"/>
              <w:rPr>
                <w:rFonts w:ascii="Verdana" w:hAnsi="Verdana" w:cs="Arial"/>
                <w:b/>
              </w:rPr>
            </w:pPr>
          </w:p>
        </w:tc>
      </w:tr>
      <w:tr w:rsidR="005D6831" w:rsidRPr="005D6831" w14:paraId="3795888F" w14:textId="77777777" w:rsidTr="005D6831">
        <w:trPr>
          <w:trHeight w:hRule="exact" w:val="853"/>
        </w:trPr>
        <w:tc>
          <w:tcPr>
            <w:tcW w:w="3167" w:type="dxa"/>
            <w:vAlign w:val="bottom"/>
          </w:tcPr>
          <w:p w14:paraId="1543B66E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  <w:r w:rsidRPr="005D6831">
              <w:rPr>
                <w:rFonts w:ascii="Verdana" w:hAnsi="Verdana" w:cs="Arial"/>
                <w:b/>
              </w:rPr>
              <w:t>In samenhang met;</w:t>
            </w:r>
          </w:p>
        </w:tc>
        <w:tc>
          <w:tcPr>
            <w:tcW w:w="3754" w:type="dxa"/>
            <w:vAlign w:val="bottom"/>
          </w:tcPr>
          <w:p w14:paraId="61BA6856" w14:textId="1C7857F0" w:rsidR="005D6831" w:rsidRPr="005D6831" w:rsidRDefault="00022D9A" w:rsidP="000E0F71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D 2.1.4</w:t>
            </w:r>
          </w:p>
        </w:tc>
        <w:tc>
          <w:tcPr>
            <w:tcW w:w="3535" w:type="dxa"/>
            <w:vMerge/>
            <w:vAlign w:val="bottom"/>
          </w:tcPr>
          <w:p w14:paraId="474184EE" w14:textId="77777777" w:rsidR="005D6831" w:rsidRPr="005D6831" w:rsidRDefault="005D6831" w:rsidP="000E0F71">
            <w:pPr>
              <w:jc w:val="center"/>
              <w:rPr>
                <w:rFonts w:ascii="Verdana" w:hAnsi="Verdana" w:cs="Arial"/>
              </w:rPr>
            </w:pPr>
          </w:p>
        </w:tc>
      </w:tr>
    </w:tbl>
    <w:p w14:paraId="7EA4B794" w14:textId="77777777" w:rsidR="005D6831" w:rsidRPr="005D6831" w:rsidRDefault="005D6831" w:rsidP="005D6831">
      <w:pPr>
        <w:rPr>
          <w:rFonts w:ascii="Verdana" w:hAnsi="Verdana" w:cs="Arial"/>
        </w:rPr>
      </w:pPr>
    </w:p>
    <w:tbl>
      <w:tblPr>
        <w:tblStyle w:val="Tabelraster"/>
        <w:tblW w:w="10456" w:type="dxa"/>
        <w:tblLook w:val="01E0" w:firstRow="1" w:lastRow="1" w:firstColumn="1" w:lastColumn="1" w:noHBand="0" w:noVBand="0"/>
      </w:tblPr>
      <w:tblGrid>
        <w:gridCol w:w="3168"/>
        <w:gridCol w:w="7288"/>
      </w:tblGrid>
      <w:tr w:rsidR="005D6831" w:rsidRPr="005D6831" w14:paraId="2B3ECF60" w14:textId="77777777" w:rsidTr="005D6831">
        <w:tc>
          <w:tcPr>
            <w:tcW w:w="3168" w:type="dxa"/>
          </w:tcPr>
          <w:p w14:paraId="10239C9C" w14:textId="77777777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Ingediend door:</w:t>
            </w:r>
          </w:p>
        </w:tc>
        <w:tc>
          <w:tcPr>
            <w:tcW w:w="7288" w:type="dxa"/>
          </w:tcPr>
          <w:p w14:paraId="413BB941" w14:textId="718E7564" w:rsidR="005D6831" w:rsidRPr="005D6831" w:rsidRDefault="00E049C1" w:rsidP="000E0F71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Werkorganisatie (bondsbureau &amp; TORZ)</w:t>
            </w:r>
          </w:p>
        </w:tc>
      </w:tr>
      <w:tr w:rsidR="005D6831" w:rsidRPr="005D6831" w14:paraId="325E11C6" w14:textId="77777777" w:rsidTr="005D6831">
        <w:tc>
          <w:tcPr>
            <w:tcW w:w="3168" w:type="dxa"/>
          </w:tcPr>
          <w:p w14:paraId="23A66AC5" w14:textId="77777777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In overleg met:</w:t>
            </w:r>
          </w:p>
        </w:tc>
        <w:tc>
          <w:tcPr>
            <w:tcW w:w="7288" w:type="dxa"/>
          </w:tcPr>
          <w:p w14:paraId="425AD9B0" w14:textId="50D8E6D8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</w:p>
        </w:tc>
      </w:tr>
    </w:tbl>
    <w:p w14:paraId="5DDCB4CA" w14:textId="77777777" w:rsidR="005D6831" w:rsidRPr="005D6831" w:rsidRDefault="005D6831" w:rsidP="005D6831">
      <w:pPr>
        <w:rPr>
          <w:rFonts w:ascii="Verdana" w:hAnsi="Verdana" w:cs="Arial"/>
        </w:rPr>
      </w:pPr>
    </w:p>
    <w:tbl>
      <w:tblPr>
        <w:tblStyle w:val="Tabelraster"/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5D6831" w:rsidRPr="005D6831" w14:paraId="7FA52FDB" w14:textId="77777777" w:rsidTr="005D6831">
        <w:tc>
          <w:tcPr>
            <w:tcW w:w="10456" w:type="dxa"/>
          </w:tcPr>
          <w:p w14:paraId="77109DBE" w14:textId="46D9BA58" w:rsid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Motivatie:</w:t>
            </w:r>
          </w:p>
          <w:p w14:paraId="5B0F9C53" w14:textId="0169D2A0" w:rsidR="00FE3FA8" w:rsidRDefault="00FE3FA8" w:rsidP="000E0F71">
            <w:p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 xml:space="preserve">Er wordt al enkele jaren niet meer </w:t>
            </w:r>
            <w:r w:rsidR="001B0720">
              <w:rPr>
                <w:rFonts w:ascii="Verdana" w:hAnsi="Verdana" w:cs="Arial"/>
                <w:bCs/>
              </w:rPr>
              <w:t xml:space="preserve">conform het reglement </w:t>
            </w:r>
            <w:r>
              <w:rPr>
                <w:rFonts w:ascii="Verdana" w:hAnsi="Verdana" w:cs="Arial"/>
                <w:bCs/>
              </w:rPr>
              <w:t xml:space="preserve">gebruik gemaakt van de niveau-aanduidingen voor zwemwedstrijden; de bijbehorende tabellen met tijdslimieten voor de </w:t>
            </w:r>
            <w:r w:rsidR="00E547B2">
              <w:rPr>
                <w:rFonts w:ascii="Verdana" w:hAnsi="Verdana" w:cs="Arial"/>
                <w:bCs/>
              </w:rPr>
              <w:t>niveaus</w:t>
            </w:r>
            <w:r>
              <w:rPr>
                <w:rFonts w:ascii="Verdana" w:hAnsi="Verdana" w:cs="Arial"/>
                <w:bCs/>
              </w:rPr>
              <w:t xml:space="preserve"> worden niet meer bijgehouden. Derhalve is dit artikel geheel overbodig en niet meer van toepassing. </w:t>
            </w:r>
          </w:p>
          <w:p w14:paraId="48DBAE5F" w14:textId="3FAD1ABA" w:rsidR="00FE3FA8" w:rsidRPr="00FE3FA8" w:rsidRDefault="00FE3FA8" w:rsidP="000E0F71">
            <w:p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Wel is er nog behoefte om een tolerantienorm ten aanzien van bepaalde wedstrijden mogelijk te</w:t>
            </w:r>
            <w:r w:rsidR="00E547B2">
              <w:rPr>
                <w:rFonts w:ascii="Verdana" w:hAnsi="Verdana" w:cs="Arial"/>
                <w:bCs/>
              </w:rPr>
              <w:t xml:space="preserve"> </w:t>
            </w:r>
            <w:r>
              <w:rPr>
                <w:rFonts w:ascii="Verdana" w:hAnsi="Verdana" w:cs="Arial"/>
                <w:bCs/>
              </w:rPr>
              <w:t>maken</w:t>
            </w:r>
            <w:r w:rsidR="001B0720">
              <w:rPr>
                <w:rFonts w:ascii="Verdana" w:hAnsi="Verdana" w:cs="Arial"/>
                <w:bCs/>
              </w:rPr>
              <w:t xml:space="preserve">, bij de jongere zwemmers (t/m 12 jaar). Hiermee kan de instroom van nieuwe, jonge zwemmers beter worden geborgd en zou dit moeten bijdragen aan de aantrekkelijkheid van zwemmen bij de jongste jeugd en ledenbehoud. </w:t>
            </w:r>
            <w:r w:rsidR="00E547B2">
              <w:rPr>
                <w:rFonts w:ascii="Verdana" w:hAnsi="Verdana" w:cs="Arial"/>
                <w:bCs/>
              </w:rPr>
              <w:t xml:space="preserve">Dit zal dan in de bepalingen </w:t>
            </w:r>
            <w:r w:rsidR="001B0720">
              <w:rPr>
                <w:rFonts w:ascii="Verdana" w:hAnsi="Verdana" w:cs="Arial"/>
                <w:bCs/>
              </w:rPr>
              <w:t>van de</w:t>
            </w:r>
            <w:r w:rsidR="00E547B2">
              <w:rPr>
                <w:rFonts w:ascii="Verdana" w:hAnsi="Verdana" w:cs="Arial"/>
                <w:bCs/>
              </w:rPr>
              <w:t xml:space="preserve"> wedstrijd </w:t>
            </w:r>
            <w:r w:rsidR="001B0720">
              <w:rPr>
                <w:rFonts w:ascii="Verdana" w:hAnsi="Verdana" w:cs="Arial"/>
                <w:bCs/>
              </w:rPr>
              <w:t>moeten w</w:t>
            </w:r>
            <w:r w:rsidR="00E547B2">
              <w:rPr>
                <w:rFonts w:ascii="Verdana" w:hAnsi="Verdana" w:cs="Arial"/>
                <w:bCs/>
              </w:rPr>
              <w:t xml:space="preserve">orden opgenomen en toegelicht waar de tolerantienorm uit bestaat. Een voorbeeld waarvoor dit al gebeurt is de reeks van Swimkick-wedstrijden (voor de jongste jeugd). </w:t>
            </w:r>
          </w:p>
          <w:p w14:paraId="73863B7D" w14:textId="77777777" w:rsidR="005D6831" w:rsidRPr="005D6831" w:rsidRDefault="005D6831" w:rsidP="00CA0211">
            <w:pPr>
              <w:rPr>
                <w:rFonts w:ascii="Verdana" w:hAnsi="Verdana" w:cs="Arial"/>
              </w:rPr>
            </w:pPr>
          </w:p>
        </w:tc>
      </w:tr>
    </w:tbl>
    <w:p w14:paraId="7F29D1BA" w14:textId="666740EE" w:rsidR="005D6831" w:rsidRDefault="005D6831" w:rsidP="005D6831">
      <w:pPr>
        <w:rPr>
          <w:rFonts w:ascii="Verdana" w:hAnsi="Verdana" w:cs="Arial"/>
        </w:rPr>
      </w:pPr>
    </w:p>
    <w:p w14:paraId="2232E199" w14:textId="15057D15" w:rsidR="00385D68" w:rsidRDefault="00385D68" w:rsidP="005D6831">
      <w:pPr>
        <w:rPr>
          <w:rFonts w:ascii="Verdana" w:hAnsi="Verdana" w:cs="Arial"/>
        </w:rPr>
      </w:pPr>
    </w:p>
    <w:p w14:paraId="0E9C4195" w14:textId="77777777" w:rsidR="00385D68" w:rsidRPr="005D6831" w:rsidRDefault="00385D68" w:rsidP="005D6831">
      <w:pPr>
        <w:rPr>
          <w:rFonts w:ascii="Verdana" w:hAnsi="Verdana" w:cs="Arial"/>
        </w:rPr>
      </w:pPr>
    </w:p>
    <w:tbl>
      <w:tblPr>
        <w:tblStyle w:val="Tabelraster"/>
        <w:tblW w:w="10456" w:type="dxa"/>
        <w:tblLook w:val="01E0" w:firstRow="1" w:lastRow="1" w:firstColumn="1" w:lastColumn="1" w:noHBand="0" w:noVBand="0"/>
      </w:tblPr>
      <w:tblGrid>
        <w:gridCol w:w="1413"/>
        <w:gridCol w:w="9043"/>
      </w:tblGrid>
      <w:tr w:rsidR="005D6831" w:rsidRPr="005D6831" w14:paraId="2E3FF0B3" w14:textId="77777777" w:rsidTr="005D6831">
        <w:trPr>
          <w:trHeight w:val="262"/>
        </w:trPr>
        <w:tc>
          <w:tcPr>
            <w:tcW w:w="10456" w:type="dxa"/>
            <w:gridSpan w:val="2"/>
            <w:vAlign w:val="bottom"/>
          </w:tcPr>
          <w:p w14:paraId="025FBF71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  <w:r w:rsidRPr="005D6831">
              <w:rPr>
                <w:rFonts w:ascii="Verdana" w:hAnsi="Verdana" w:cs="Arial"/>
                <w:b/>
              </w:rPr>
              <w:t xml:space="preserve">Huidig Reglement: </w:t>
            </w:r>
            <w:r w:rsidRPr="005D6831">
              <w:rPr>
                <w:rFonts w:ascii="Verdana" w:hAnsi="Verdana" w:cs="Arial"/>
              </w:rPr>
              <w:t>(geef hieronder het artikelnummer en reglement)</w:t>
            </w:r>
          </w:p>
        </w:tc>
      </w:tr>
      <w:tr w:rsidR="005D6831" w:rsidRPr="005D6831" w14:paraId="12972F2B" w14:textId="77777777" w:rsidTr="00385D68">
        <w:tc>
          <w:tcPr>
            <w:tcW w:w="1413" w:type="dxa"/>
            <w:vAlign w:val="center"/>
          </w:tcPr>
          <w:p w14:paraId="6601C1AB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  <w:r w:rsidRPr="005D6831">
              <w:rPr>
                <w:rFonts w:ascii="Verdana" w:hAnsi="Verdana" w:cs="Arial"/>
              </w:rPr>
              <w:t>Art. nr.</w:t>
            </w:r>
          </w:p>
        </w:tc>
        <w:tc>
          <w:tcPr>
            <w:tcW w:w="9043" w:type="dxa"/>
            <w:vAlign w:val="center"/>
          </w:tcPr>
          <w:p w14:paraId="6C6FA844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  <w:r w:rsidRPr="005D6831">
              <w:rPr>
                <w:rFonts w:ascii="Verdana" w:hAnsi="Verdana" w:cs="Arial"/>
              </w:rPr>
              <w:t>Beschrijving</w:t>
            </w:r>
          </w:p>
        </w:tc>
      </w:tr>
      <w:tr w:rsidR="005D6831" w:rsidRPr="005D6831" w14:paraId="3675EDF4" w14:textId="77777777" w:rsidTr="00385D68">
        <w:tc>
          <w:tcPr>
            <w:tcW w:w="1413" w:type="dxa"/>
          </w:tcPr>
          <w:p w14:paraId="4CF93ED7" w14:textId="30A85934" w:rsidR="005D6831" w:rsidRPr="005D6831" w:rsidRDefault="00FE3FA8" w:rsidP="000E0F7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 18</w:t>
            </w:r>
          </w:p>
        </w:tc>
        <w:tc>
          <w:tcPr>
            <w:tcW w:w="9043" w:type="dxa"/>
          </w:tcPr>
          <w:p w14:paraId="142AC3DD" w14:textId="77777777" w:rsidR="00FE3FA8" w:rsidRDefault="00C35FA5" w:rsidP="00FE3FA8">
            <w:pPr>
              <w:pStyle w:val="Kop1"/>
              <w:spacing w:before="104"/>
            </w:pPr>
            <w:r>
              <w:rPr>
                <w:rFonts w:cs="Arial"/>
              </w:rPr>
              <w:t xml:space="preserve"> </w:t>
            </w:r>
            <w:bookmarkStart w:id="0" w:name="_Toc120875987"/>
            <w:r w:rsidR="00FE3FA8">
              <w:t>D</w:t>
            </w:r>
            <w:r w:rsidR="00FE3FA8">
              <w:rPr>
                <w:spacing w:val="-3"/>
              </w:rPr>
              <w:t xml:space="preserve"> </w:t>
            </w:r>
            <w:r w:rsidR="00FE3FA8">
              <w:t>18</w:t>
            </w:r>
            <w:r w:rsidR="00FE3FA8">
              <w:rPr>
                <w:spacing w:val="26"/>
              </w:rPr>
              <w:t xml:space="preserve">  </w:t>
            </w:r>
            <w:r w:rsidR="00FE3FA8">
              <w:rPr>
                <w:spacing w:val="-2"/>
              </w:rPr>
              <w:t>Niveauwedstrijden</w:t>
            </w:r>
            <w:bookmarkEnd w:id="0"/>
          </w:p>
          <w:p w14:paraId="47A8A131" w14:textId="77777777" w:rsidR="00FE3FA8" w:rsidRPr="0028388B" w:rsidRDefault="00FE3FA8" w:rsidP="00FE3FA8">
            <w:pPr>
              <w:pStyle w:val="Lijstalinea"/>
              <w:numPr>
                <w:ilvl w:val="1"/>
                <w:numId w:val="1"/>
              </w:numPr>
              <w:tabs>
                <w:tab w:val="left" w:pos="1252"/>
                <w:tab w:val="left" w:pos="1253"/>
              </w:tabs>
              <w:spacing w:line="243" w:lineRule="exact"/>
              <w:rPr>
                <w:sz w:val="20"/>
              </w:rPr>
            </w:pPr>
            <w:r w:rsidRPr="0028388B">
              <w:rPr>
                <w:sz w:val="20"/>
              </w:rPr>
              <w:t>Niveauwedstrijden</w:t>
            </w:r>
            <w:r w:rsidRPr="0028388B">
              <w:rPr>
                <w:spacing w:val="-7"/>
                <w:sz w:val="20"/>
              </w:rPr>
              <w:t xml:space="preserve"> </w:t>
            </w:r>
            <w:r w:rsidRPr="0028388B">
              <w:rPr>
                <w:sz w:val="20"/>
              </w:rPr>
              <w:t>kunnen</w:t>
            </w:r>
            <w:r w:rsidRPr="0028388B">
              <w:rPr>
                <w:spacing w:val="-6"/>
                <w:sz w:val="20"/>
              </w:rPr>
              <w:t xml:space="preserve"> </w:t>
            </w:r>
            <w:r w:rsidRPr="0028388B">
              <w:rPr>
                <w:sz w:val="20"/>
              </w:rPr>
              <w:t>worden</w:t>
            </w:r>
            <w:r w:rsidRPr="0028388B">
              <w:rPr>
                <w:spacing w:val="-6"/>
                <w:sz w:val="20"/>
              </w:rPr>
              <w:t xml:space="preserve"> </w:t>
            </w:r>
            <w:r w:rsidRPr="0028388B">
              <w:rPr>
                <w:sz w:val="20"/>
              </w:rPr>
              <w:t>ingedeeld</w:t>
            </w:r>
            <w:r w:rsidRPr="0028388B">
              <w:rPr>
                <w:spacing w:val="-7"/>
                <w:sz w:val="20"/>
              </w:rPr>
              <w:t xml:space="preserve"> </w:t>
            </w:r>
            <w:r w:rsidRPr="0028388B">
              <w:rPr>
                <w:sz w:val="20"/>
              </w:rPr>
              <w:t>in</w:t>
            </w:r>
            <w:r w:rsidRPr="0028388B">
              <w:rPr>
                <w:spacing w:val="-4"/>
                <w:sz w:val="20"/>
              </w:rPr>
              <w:t xml:space="preserve"> </w:t>
            </w:r>
            <w:r w:rsidRPr="0028388B">
              <w:rPr>
                <w:sz w:val="20"/>
              </w:rPr>
              <w:t>een</w:t>
            </w:r>
            <w:r w:rsidRPr="0028388B">
              <w:rPr>
                <w:spacing w:val="-6"/>
                <w:sz w:val="20"/>
              </w:rPr>
              <w:t xml:space="preserve"> </w:t>
            </w:r>
            <w:r w:rsidRPr="0028388B">
              <w:rPr>
                <w:sz w:val="20"/>
              </w:rPr>
              <w:t>A+-en</w:t>
            </w:r>
            <w:r w:rsidRPr="0028388B">
              <w:rPr>
                <w:spacing w:val="-7"/>
                <w:sz w:val="20"/>
              </w:rPr>
              <w:t xml:space="preserve"> </w:t>
            </w:r>
            <w:r w:rsidRPr="0028388B">
              <w:rPr>
                <w:sz w:val="20"/>
              </w:rPr>
              <w:t>A</w:t>
            </w:r>
            <w:r w:rsidRPr="0028388B">
              <w:rPr>
                <w:spacing w:val="-7"/>
                <w:sz w:val="20"/>
              </w:rPr>
              <w:t xml:space="preserve"> </w:t>
            </w:r>
            <w:r w:rsidRPr="0028388B">
              <w:rPr>
                <w:sz w:val="20"/>
              </w:rPr>
              <w:t>tot</w:t>
            </w:r>
            <w:r w:rsidRPr="0028388B">
              <w:rPr>
                <w:spacing w:val="-5"/>
                <w:sz w:val="20"/>
              </w:rPr>
              <w:t xml:space="preserve"> </w:t>
            </w:r>
            <w:r w:rsidRPr="0028388B">
              <w:rPr>
                <w:sz w:val="20"/>
              </w:rPr>
              <w:t>en</w:t>
            </w:r>
            <w:r w:rsidRPr="0028388B">
              <w:rPr>
                <w:spacing w:val="-6"/>
                <w:sz w:val="20"/>
              </w:rPr>
              <w:t xml:space="preserve"> </w:t>
            </w:r>
            <w:r w:rsidRPr="0028388B">
              <w:rPr>
                <w:sz w:val="20"/>
              </w:rPr>
              <w:t>met</w:t>
            </w:r>
            <w:r w:rsidRPr="0028388B">
              <w:rPr>
                <w:spacing w:val="-5"/>
                <w:sz w:val="20"/>
              </w:rPr>
              <w:t xml:space="preserve"> </w:t>
            </w:r>
            <w:r w:rsidRPr="0028388B">
              <w:rPr>
                <w:sz w:val="20"/>
              </w:rPr>
              <w:t>L</w:t>
            </w:r>
            <w:r w:rsidRPr="0028388B">
              <w:rPr>
                <w:spacing w:val="-7"/>
                <w:sz w:val="20"/>
              </w:rPr>
              <w:t xml:space="preserve"> </w:t>
            </w:r>
            <w:r w:rsidRPr="0028388B">
              <w:rPr>
                <w:spacing w:val="-2"/>
                <w:sz w:val="20"/>
              </w:rPr>
              <w:t>niveau.</w:t>
            </w:r>
          </w:p>
          <w:p w14:paraId="2B3CBF93" w14:textId="77777777" w:rsidR="00FE3FA8" w:rsidRPr="0028388B" w:rsidRDefault="00FE3FA8" w:rsidP="00FE3FA8">
            <w:pPr>
              <w:pStyle w:val="Lijstalinea"/>
              <w:numPr>
                <w:ilvl w:val="1"/>
                <w:numId w:val="1"/>
              </w:numPr>
              <w:tabs>
                <w:tab w:val="left" w:pos="1252"/>
                <w:tab w:val="left" w:pos="1253"/>
              </w:tabs>
              <w:spacing w:before="2"/>
              <w:ind w:right="472"/>
              <w:rPr>
                <w:sz w:val="20"/>
              </w:rPr>
            </w:pPr>
            <w:r w:rsidRPr="0028388B">
              <w:rPr>
                <w:sz w:val="20"/>
              </w:rPr>
              <w:t>De organisatie kan het deelnemersniveau van een wedstrijd bepalen door de betreffende wedstrijd aan te merken als een wedstrijd met niveau-aanduiding. De voor de wedstrijd geldende</w:t>
            </w:r>
            <w:r w:rsidRPr="0028388B">
              <w:rPr>
                <w:spacing w:val="-4"/>
                <w:sz w:val="20"/>
              </w:rPr>
              <w:t xml:space="preserve"> </w:t>
            </w:r>
            <w:r w:rsidRPr="0028388B">
              <w:rPr>
                <w:sz w:val="20"/>
              </w:rPr>
              <w:t>niveau-aanduiding</w:t>
            </w:r>
            <w:r w:rsidRPr="0028388B">
              <w:rPr>
                <w:spacing w:val="-4"/>
                <w:sz w:val="20"/>
              </w:rPr>
              <w:t xml:space="preserve"> </w:t>
            </w:r>
            <w:r w:rsidRPr="0028388B">
              <w:rPr>
                <w:sz w:val="20"/>
              </w:rPr>
              <w:t>dient</w:t>
            </w:r>
            <w:r w:rsidRPr="0028388B">
              <w:rPr>
                <w:spacing w:val="-4"/>
                <w:sz w:val="20"/>
              </w:rPr>
              <w:t xml:space="preserve"> </w:t>
            </w:r>
            <w:r w:rsidRPr="0028388B">
              <w:rPr>
                <w:sz w:val="20"/>
              </w:rPr>
              <w:t>zowel</w:t>
            </w:r>
            <w:r w:rsidRPr="0028388B">
              <w:rPr>
                <w:spacing w:val="-3"/>
                <w:sz w:val="20"/>
              </w:rPr>
              <w:t xml:space="preserve"> </w:t>
            </w:r>
            <w:r w:rsidRPr="0028388B">
              <w:rPr>
                <w:sz w:val="20"/>
              </w:rPr>
              <w:t>op</w:t>
            </w:r>
            <w:r w:rsidRPr="0028388B">
              <w:rPr>
                <w:spacing w:val="-4"/>
                <w:sz w:val="20"/>
              </w:rPr>
              <w:t xml:space="preserve"> </w:t>
            </w:r>
            <w:r w:rsidRPr="0028388B">
              <w:rPr>
                <w:sz w:val="20"/>
              </w:rPr>
              <w:t>de</w:t>
            </w:r>
            <w:r w:rsidRPr="0028388B">
              <w:rPr>
                <w:spacing w:val="-4"/>
                <w:sz w:val="20"/>
              </w:rPr>
              <w:t xml:space="preserve"> </w:t>
            </w:r>
            <w:r w:rsidRPr="0028388B">
              <w:rPr>
                <w:sz w:val="20"/>
              </w:rPr>
              <w:t>wedstrijdmelding</w:t>
            </w:r>
            <w:r w:rsidRPr="0028388B">
              <w:rPr>
                <w:spacing w:val="-4"/>
                <w:sz w:val="20"/>
              </w:rPr>
              <w:t xml:space="preserve"> </w:t>
            </w:r>
            <w:r w:rsidRPr="0028388B">
              <w:rPr>
                <w:sz w:val="20"/>
              </w:rPr>
              <w:t>als</w:t>
            </w:r>
            <w:r w:rsidRPr="0028388B">
              <w:rPr>
                <w:spacing w:val="-3"/>
                <w:sz w:val="20"/>
              </w:rPr>
              <w:t xml:space="preserve"> </w:t>
            </w:r>
            <w:r w:rsidRPr="0028388B">
              <w:rPr>
                <w:sz w:val="20"/>
              </w:rPr>
              <w:t>op</w:t>
            </w:r>
            <w:r w:rsidRPr="0028388B">
              <w:rPr>
                <w:spacing w:val="-3"/>
                <w:sz w:val="20"/>
              </w:rPr>
              <w:t xml:space="preserve"> </w:t>
            </w:r>
            <w:r w:rsidRPr="0028388B">
              <w:rPr>
                <w:sz w:val="20"/>
              </w:rPr>
              <w:t>de</w:t>
            </w:r>
            <w:r w:rsidRPr="0028388B">
              <w:rPr>
                <w:spacing w:val="-6"/>
                <w:sz w:val="20"/>
              </w:rPr>
              <w:t xml:space="preserve"> </w:t>
            </w:r>
            <w:r w:rsidRPr="0028388B">
              <w:rPr>
                <w:sz w:val="20"/>
              </w:rPr>
              <w:t>uitnodigingen</w:t>
            </w:r>
            <w:r w:rsidRPr="0028388B">
              <w:rPr>
                <w:spacing w:val="-4"/>
                <w:sz w:val="20"/>
              </w:rPr>
              <w:t xml:space="preserve"> </w:t>
            </w:r>
            <w:r w:rsidRPr="0028388B">
              <w:rPr>
                <w:sz w:val="20"/>
              </w:rPr>
              <w:t>voor de diverse verenigingen duidelijk te worden vermeld.</w:t>
            </w:r>
          </w:p>
          <w:p w14:paraId="548E3E05" w14:textId="77777777" w:rsidR="00FE3FA8" w:rsidRPr="0028388B" w:rsidRDefault="00FE3FA8" w:rsidP="00FE3FA8">
            <w:pPr>
              <w:pStyle w:val="Lijstalinea"/>
              <w:numPr>
                <w:ilvl w:val="1"/>
                <w:numId w:val="1"/>
              </w:numPr>
              <w:tabs>
                <w:tab w:val="left" w:pos="1252"/>
                <w:tab w:val="left" w:pos="1253"/>
              </w:tabs>
              <w:ind w:right="662"/>
              <w:rPr>
                <w:sz w:val="20"/>
              </w:rPr>
            </w:pPr>
            <w:r w:rsidRPr="0028388B">
              <w:rPr>
                <w:sz w:val="20"/>
              </w:rPr>
              <w:t>De</w:t>
            </w:r>
            <w:r w:rsidRPr="0028388B">
              <w:rPr>
                <w:spacing w:val="-5"/>
                <w:sz w:val="20"/>
              </w:rPr>
              <w:t xml:space="preserve"> </w:t>
            </w:r>
            <w:r w:rsidRPr="0028388B">
              <w:rPr>
                <w:sz w:val="20"/>
              </w:rPr>
              <w:t>tijdslimieten</w:t>
            </w:r>
            <w:r w:rsidRPr="0028388B">
              <w:rPr>
                <w:spacing w:val="-3"/>
                <w:sz w:val="20"/>
              </w:rPr>
              <w:t xml:space="preserve"> </w:t>
            </w:r>
            <w:r w:rsidRPr="0028388B">
              <w:rPr>
                <w:sz w:val="20"/>
              </w:rPr>
              <w:t>voor</w:t>
            </w:r>
            <w:r w:rsidRPr="0028388B">
              <w:rPr>
                <w:spacing w:val="-5"/>
                <w:sz w:val="20"/>
              </w:rPr>
              <w:t xml:space="preserve"> </w:t>
            </w:r>
            <w:r w:rsidRPr="0028388B">
              <w:rPr>
                <w:sz w:val="20"/>
              </w:rPr>
              <w:t>de</w:t>
            </w:r>
            <w:r w:rsidRPr="0028388B">
              <w:rPr>
                <w:spacing w:val="-3"/>
                <w:sz w:val="20"/>
              </w:rPr>
              <w:t xml:space="preserve"> </w:t>
            </w:r>
            <w:r w:rsidRPr="0028388B">
              <w:rPr>
                <w:sz w:val="20"/>
              </w:rPr>
              <w:t>niveau-aanduiding</w:t>
            </w:r>
            <w:r w:rsidRPr="0028388B">
              <w:rPr>
                <w:spacing w:val="-3"/>
                <w:sz w:val="20"/>
              </w:rPr>
              <w:t xml:space="preserve"> </w:t>
            </w:r>
            <w:r w:rsidRPr="0028388B">
              <w:rPr>
                <w:sz w:val="20"/>
              </w:rPr>
              <w:t>worden</w:t>
            </w:r>
            <w:r w:rsidRPr="0028388B">
              <w:rPr>
                <w:spacing w:val="-1"/>
                <w:sz w:val="20"/>
              </w:rPr>
              <w:t xml:space="preserve"> </w:t>
            </w:r>
            <w:r w:rsidRPr="0028388B">
              <w:rPr>
                <w:sz w:val="20"/>
              </w:rPr>
              <w:t>door</w:t>
            </w:r>
            <w:r w:rsidRPr="0028388B">
              <w:rPr>
                <w:spacing w:val="-2"/>
                <w:sz w:val="20"/>
              </w:rPr>
              <w:t xml:space="preserve"> </w:t>
            </w:r>
            <w:r w:rsidRPr="0028388B">
              <w:rPr>
                <w:sz w:val="20"/>
              </w:rPr>
              <w:t>het</w:t>
            </w:r>
            <w:r w:rsidRPr="0028388B">
              <w:rPr>
                <w:spacing w:val="-4"/>
                <w:sz w:val="20"/>
              </w:rPr>
              <w:t xml:space="preserve"> </w:t>
            </w:r>
            <w:r w:rsidRPr="0028388B">
              <w:rPr>
                <w:sz w:val="20"/>
              </w:rPr>
              <w:t>bondsbureau</w:t>
            </w:r>
            <w:r w:rsidRPr="0028388B">
              <w:rPr>
                <w:spacing w:val="-1"/>
                <w:sz w:val="20"/>
              </w:rPr>
              <w:t xml:space="preserve"> </w:t>
            </w:r>
            <w:r w:rsidRPr="0028388B">
              <w:rPr>
                <w:sz w:val="20"/>
              </w:rPr>
              <w:t>eens</w:t>
            </w:r>
            <w:r w:rsidRPr="0028388B">
              <w:rPr>
                <w:spacing w:val="-5"/>
                <w:sz w:val="20"/>
              </w:rPr>
              <w:t xml:space="preserve"> </w:t>
            </w:r>
            <w:r w:rsidRPr="0028388B">
              <w:rPr>
                <w:sz w:val="20"/>
              </w:rPr>
              <w:t>in</w:t>
            </w:r>
            <w:r w:rsidRPr="0028388B">
              <w:rPr>
                <w:spacing w:val="-3"/>
                <w:sz w:val="20"/>
              </w:rPr>
              <w:t xml:space="preserve"> </w:t>
            </w:r>
            <w:r w:rsidRPr="0028388B">
              <w:rPr>
                <w:sz w:val="20"/>
              </w:rPr>
              <w:t>de</w:t>
            </w:r>
            <w:r w:rsidRPr="0028388B">
              <w:rPr>
                <w:spacing w:val="-2"/>
                <w:sz w:val="20"/>
              </w:rPr>
              <w:t xml:space="preserve"> </w:t>
            </w:r>
            <w:r w:rsidRPr="0028388B">
              <w:rPr>
                <w:sz w:val="20"/>
              </w:rPr>
              <w:t>4</w:t>
            </w:r>
            <w:r w:rsidRPr="0028388B">
              <w:rPr>
                <w:spacing w:val="-4"/>
                <w:sz w:val="20"/>
              </w:rPr>
              <w:t xml:space="preserve"> </w:t>
            </w:r>
            <w:r w:rsidRPr="0028388B">
              <w:rPr>
                <w:sz w:val="20"/>
              </w:rPr>
              <w:t>jaar herzien en zijn via de website beschikbaar.</w:t>
            </w:r>
          </w:p>
          <w:p w14:paraId="6FEE3AED" w14:textId="77777777" w:rsidR="00FE3FA8" w:rsidRPr="0028388B" w:rsidRDefault="00FE3FA8" w:rsidP="00FE3FA8">
            <w:pPr>
              <w:pStyle w:val="Lijstalinea"/>
              <w:numPr>
                <w:ilvl w:val="1"/>
                <w:numId w:val="1"/>
              </w:numPr>
              <w:tabs>
                <w:tab w:val="left" w:pos="1252"/>
                <w:tab w:val="left" w:pos="1253"/>
              </w:tabs>
              <w:ind w:right="720"/>
              <w:rPr>
                <w:sz w:val="20"/>
              </w:rPr>
            </w:pPr>
            <w:r w:rsidRPr="0028388B">
              <w:rPr>
                <w:sz w:val="20"/>
              </w:rPr>
              <w:t>Inschrijvingen</w:t>
            </w:r>
            <w:r w:rsidRPr="0028388B">
              <w:rPr>
                <w:spacing w:val="-4"/>
                <w:sz w:val="20"/>
              </w:rPr>
              <w:t xml:space="preserve"> </w:t>
            </w:r>
            <w:r w:rsidRPr="0028388B">
              <w:rPr>
                <w:sz w:val="20"/>
              </w:rPr>
              <w:t>van</w:t>
            </w:r>
            <w:r w:rsidRPr="0028388B">
              <w:rPr>
                <w:spacing w:val="-3"/>
                <w:sz w:val="20"/>
              </w:rPr>
              <w:t xml:space="preserve"> </w:t>
            </w:r>
            <w:r w:rsidRPr="0028388B">
              <w:rPr>
                <w:sz w:val="20"/>
              </w:rPr>
              <w:t>individuele</w:t>
            </w:r>
            <w:r w:rsidRPr="0028388B">
              <w:rPr>
                <w:spacing w:val="-6"/>
                <w:sz w:val="20"/>
              </w:rPr>
              <w:t xml:space="preserve"> </w:t>
            </w:r>
            <w:r w:rsidRPr="0028388B">
              <w:rPr>
                <w:sz w:val="20"/>
              </w:rPr>
              <w:t>zwemmers die</w:t>
            </w:r>
            <w:r w:rsidRPr="0028388B">
              <w:rPr>
                <w:spacing w:val="-4"/>
                <w:sz w:val="20"/>
              </w:rPr>
              <w:t xml:space="preserve"> </w:t>
            </w:r>
            <w:r w:rsidRPr="0028388B">
              <w:rPr>
                <w:sz w:val="20"/>
              </w:rPr>
              <w:t>sneller</w:t>
            </w:r>
            <w:r w:rsidRPr="0028388B">
              <w:rPr>
                <w:spacing w:val="-6"/>
                <w:sz w:val="20"/>
              </w:rPr>
              <w:t xml:space="preserve"> </w:t>
            </w:r>
            <w:r w:rsidRPr="0028388B">
              <w:rPr>
                <w:sz w:val="20"/>
              </w:rPr>
              <w:t>zijn</w:t>
            </w:r>
            <w:r w:rsidRPr="0028388B">
              <w:rPr>
                <w:spacing w:val="-4"/>
                <w:sz w:val="20"/>
              </w:rPr>
              <w:t xml:space="preserve"> </w:t>
            </w:r>
            <w:r w:rsidRPr="0028388B">
              <w:rPr>
                <w:sz w:val="20"/>
              </w:rPr>
              <w:t>dan</w:t>
            </w:r>
            <w:r w:rsidRPr="0028388B">
              <w:rPr>
                <w:spacing w:val="-3"/>
                <w:sz w:val="20"/>
              </w:rPr>
              <w:t xml:space="preserve"> </w:t>
            </w:r>
            <w:r w:rsidRPr="0028388B">
              <w:rPr>
                <w:sz w:val="20"/>
              </w:rPr>
              <w:t>de</w:t>
            </w:r>
            <w:r w:rsidRPr="0028388B">
              <w:rPr>
                <w:spacing w:val="-6"/>
                <w:sz w:val="20"/>
              </w:rPr>
              <w:t xml:space="preserve"> </w:t>
            </w:r>
            <w:r w:rsidRPr="0028388B">
              <w:rPr>
                <w:sz w:val="20"/>
              </w:rPr>
              <w:t>aangemerkte</w:t>
            </w:r>
            <w:r w:rsidRPr="0028388B">
              <w:rPr>
                <w:spacing w:val="-5"/>
                <w:sz w:val="20"/>
              </w:rPr>
              <w:t xml:space="preserve"> </w:t>
            </w:r>
            <w:r w:rsidRPr="0028388B">
              <w:rPr>
                <w:sz w:val="20"/>
              </w:rPr>
              <w:t>niveautijden zullen door de organisatie terzijde worden gelegd.</w:t>
            </w:r>
          </w:p>
          <w:p w14:paraId="215792A1" w14:textId="77777777" w:rsidR="00FE3FA8" w:rsidRPr="0028388B" w:rsidRDefault="00FE3FA8" w:rsidP="00FE3FA8">
            <w:pPr>
              <w:pStyle w:val="Lijstalinea"/>
              <w:numPr>
                <w:ilvl w:val="1"/>
                <w:numId w:val="1"/>
              </w:numPr>
              <w:tabs>
                <w:tab w:val="left" w:pos="1252"/>
                <w:tab w:val="left" w:pos="1253"/>
              </w:tabs>
              <w:spacing w:line="243" w:lineRule="exact"/>
              <w:rPr>
                <w:sz w:val="20"/>
              </w:rPr>
            </w:pPr>
            <w:r w:rsidRPr="0028388B">
              <w:rPr>
                <w:sz w:val="20"/>
              </w:rPr>
              <w:t>Alle</w:t>
            </w:r>
            <w:r w:rsidRPr="0028388B">
              <w:rPr>
                <w:spacing w:val="-10"/>
                <w:sz w:val="20"/>
              </w:rPr>
              <w:t xml:space="preserve"> </w:t>
            </w:r>
            <w:r w:rsidRPr="0028388B">
              <w:rPr>
                <w:sz w:val="20"/>
              </w:rPr>
              <w:t>bepalingen</w:t>
            </w:r>
            <w:r w:rsidRPr="0028388B">
              <w:rPr>
                <w:spacing w:val="-5"/>
                <w:sz w:val="20"/>
              </w:rPr>
              <w:t xml:space="preserve"> </w:t>
            </w:r>
            <w:r w:rsidRPr="0028388B">
              <w:rPr>
                <w:sz w:val="20"/>
              </w:rPr>
              <w:t>van</w:t>
            </w:r>
            <w:r w:rsidRPr="0028388B">
              <w:rPr>
                <w:spacing w:val="-8"/>
                <w:sz w:val="20"/>
              </w:rPr>
              <w:t xml:space="preserve"> </w:t>
            </w:r>
            <w:r w:rsidRPr="0028388B">
              <w:rPr>
                <w:sz w:val="20"/>
              </w:rPr>
              <w:t>het</w:t>
            </w:r>
            <w:r w:rsidRPr="0028388B">
              <w:rPr>
                <w:spacing w:val="-7"/>
                <w:sz w:val="20"/>
              </w:rPr>
              <w:t xml:space="preserve"> </w:t>
            </w:r>
            <w:r w:rsidRPr="0028388B">
              <w:rPr>
                <w:sz w:val="20"/>
              </w:rPr>
              <w:t>sportreglement</w:t>
            </w:r>
            <w:r w:rsidRPr="0028388B">
              <w:rPr>
                <w:spacing w:val="-7"/>
                <w:sz w:val="20"/>
              </w:rPr>
              <w:t xml:space="preserve"> </w:t>
            </w:r>
            <w:r w:rsidRPr="0028388B">
              <w:rPr>
                <w:sz w:val="20"/>
              </w:rPr>
              <w:t>zijn</w:t>
            </w:r>
            <w:r w:rsidRPr="0028388B">
              <w:rPr>
                <w:spacing w:val="-7"/>
                <w:sz w:val="20"/>
              </w:rPr>
              <w:t xml:space="preserve"> </w:t>
            </w:r>
            <w:r w:rsidRPr="0028388B">
              <w:rPr>
                <w:sz w:val="20"/>
              </w:rPr>
              <w:t>geldig</w:t>
            </w:r>
            <w:r w:rsidRPr="0028388B">
              <w:rPr>
                <w:spacing w:val="-8"/>
                <w:sz w:val="20"/>
              </w:rPr>
              <w:t xml:space="preserve"> </w:t>
            </w:r>
            <w:r w:rsidRPr="0028388B">
              <w:rPr>
                <w:spacing w:val="-2"/>
                <w:sz w:val="20"/>
              </w:rPr>
              <w:t>behoudens:</w:t>
            </w:r>
          </w:p>
          <w:p w14:paraId="37A10022" w14:textId="77777777" w:rsidR="00FE3FA8" w:rsidRPr="0028388B" w:rsidRDefault="00FE3FA8" w:rsidP="00FE3FA8">
            <w:pPr>
              <w:pStyle w:val="Lijstalinea"/>
              <w:numPr>
                <w:ilvl w:val="2"/>
                <w:numId w:val="1"/>
              </w:numPr>
              <w:tabs>
                <w:tab w:val="left" w:pos="1756"/>
                <w:tab w:val="left" w:pos="1757"/>
              </w:tabs>
              <w:ind w:right="489"/>
              <w:rPr>
                <w:sz w:val="20"/>
              </w:rPr>
            </w:pPr>
            <w:r w:rsidRPr="0028388B">
              <w:rPr>
                <w:sz w:val="20"/>
              </w:rPr>
              <w:t>Artikel</w:t>
            </w:r>
            <w:r w:rsidRPr="0028388B">
              <w:rPr>
                <w:spacing w:val="-1"/>
                <w:sz w:val="20"/>
              </w:rPr>
              <w:t xml:space="preserve"> </w:t>
            </w:r>
            <w:r w:rsidRPr="0028388B">
              <w:rPr>
                <w:sz w:val="20"/>
              </w:rPr>
              <w:t>D4</w:t>
            </w:r>
            <w:r w:rsidRPr="0028388B">
              <w:rPr>
                <w:spacing w:val="-3"/>
                <w:sz w:val="20"/>
              </w:rPr>
              <w:t xml:space="preserve"> </w:t>
            </w:r>
            <w:r w:rsidRPr="0028388B">
              <w:rPr>
                <w:sz w:val="20"/>
              </w:rPr>
              <w:t>tot</w:t>
            </w:r>
            <w:r w:rsidRPr="0028388B">
              <w:rPr>
                <w:spacing w:val="-2"/>
                <w:sz w:val="20"/>
              </w:rPr>
              <w:t xml:space="preserve"> </w:t>
            </w:r>
            <w:r w:rsidRPr="0028388B">
              <w:rPr>
                <w:sz w:val="20"/>
              </w:rPr>
              <w:t>en</w:t>
            </w:r>
            <w:r w:rsidRPr="0028388B">
              <w:rPr>
                <w:spacing w:val="-3"/>
                <w:sz w:val="20"/>
              </w:rPr>
              <w:t xml:space="preserve"> </w:t>
            </w:r>
            <w:r w:rsidRPr="0028388B">
              <w:rPr>
                <w:sz w:val="20"/>
              </w:rPr>
              <w:t>met</w:t>
            </w:r>
            <w:r w:rsidRPr="0028388B">
              <w:rPr>
                <w:spacing w:val="-3"/>
                <w:sz w:val="20"/>
              </w:rPr>
              <w:t xml:space="preserve"> </w:t>
            </w:r>
            <w:r w:rsidRPr="0028388B">
              <w:rPr>
                <w:sz w:val="20"/>
              </w:rPr>
              <w:t>D9</w:t>
            </w:r>
            <w:r w:rsidRPr="0028388B">
              <w:rPr>
                <w:spacing w:val="-2"/>
                <w:sz w:val="20"/>
              </w:rPr>
              <w:t xml:space="preserve"> </w:t>
            </w:r>
            <w:r w:rsidRPr="0028388B">
              <w:rPr>
                <w:sz w:val="20"/>
              </w:rPr>
              <w:t>bij</w:t>
            </w:r>
            <w:r w:rsidRPr="0028388B">
              <w:rPr>
                <w:spacing w:val="-3"/>
                <w:sz w:val="20"/>
              </w:rPr>
              <w:t xml:space="preserve"> </w:t>
            </w:r>
            <w:r w:rsidRPr="0028388B">
              <w:rPr>
                <w:sz w:val="20"/>
              </w:rPr>
              <w:t>wedstrijden</w:t>
            </w:r>
            <w:r w:rsidRPr="0028388B">
              <w:rPr>
                <w:spacing w:val="-2"/>
                <w:sz w:val="20"/>
              </w:rPr>
              <w:t xml:space="preserve"> </w:t>
            </w:r>
            <w:r w:rsidRPr="0028388B">
              <w:rPr>
                <w:sz w:val="20"/>
              </w:rPr>
              <w:t>met</w:t>
            </w:r>
            <w:r w:rsidRPr="0028388B">
              <w:rPr>
                <w:spacing w:val="-3"/>
                <w:sz w:val="20"/>
              </w:rPr>
              <w:t xml:space="preserve"> </w:t>
            </w:r>
            <w:r w:rsidRPr="0028388B">
              <w:rPr>
                <w:sz w:val="20"/>
              </w:rPr>
              <w:t>een</w:t>
            </w:r>
            <w:r w:rsidRPr="0028388B">
              <w:rPr>
                <w:spacing w:val="-3"/>
                <w:sz w:val="20"/>
              </w:rPr>
              <w:t xml:space="preserve"> </w:t>
            </w:r>
            <w:r w:rsidRPr="0028388B">
              <w:rPr>
                <w:sz w:val="20"/>
              </w:rPr>
              <w:t>niveau-aanduiding</w:t>
            </w:r>
            <w:r w:rsidRPr="0028388B">
              <w:rPr>
                <w:spacing w:val="-3"/>
                <w:sz w:val="20"/>
              </w:rPr>
              <w:t xml:space="preserve"> </w:t>
            </w:r>
            <w:r w:rsidRPr="0028388B">
              <w:rPr>
                <w:sz w:val="20"/>
              </w:rPr>
              <w:t>I</w:t>
            </w:r>
            <w:r w:rsidRPr="0028388B">
              <w:rPr>
                <w:spacing w:val="-5"/>
                <w:sz w:val="20"/>
              </w:rPr>
              <w:t xml:space="preserve"> </w:t>
            </w:r>
            <w:r w:rsidRPr="0028388B">
              <w:rPr>
                <w:sz w:val="20"/>
              </w:rPr>
              <w:t>of</w:t>
            </w:r>
            <w:r w:rsidRPr="0028388B">
              <w:rPr>
                <w:spacing w:val="-5"/>
                <w:sz w:val="20"/>
              </w:rPr>
              <w:t xml:space="preserve"> </w:t>
            </w:r>
            <w:r w:rsidRPr="0028388B">
              <w:rPr>
                <w:sz w:val="20"/>
              </w:rPr>
              <w:t>lager;</w:t>
            </w:r>
            <w:r w:rsidRPr="0028388B">
              <w:rPr>
                <w:spacing w:val="-3"/>
                <w:sz w:val="20"/>
              </w:rPr>
              <w:t xml:space="preserve"> </w:t>
            </w:r>
            <w:r w:rsidRPr="0028388B">
              <w:rPr>
                <w:sz w:val="20"/>
              </w:rPr>
              <w:t>hierbij</w:t>
            </w:r>
            <w:r w:rsidRPr="0028388B">
              <w:rPr>
                <w:spacing w:val="-3"/>
                <w:sz w:val="20"/>
              </w:rPr>
              <w:t xml:space="preserve"> </w:t>
            </w:r>
            <w:r w:rsidRPr="0028388B">
              <w:rPr>
                <w:sz w:val="20"/>
              </w:rPr>
              <w:t>is de scheidsrechter gerechtigd een tolerantienorm in te bouwen met betrekking tot het diskwalificeren van zwemmers.</w:t>
            </w:r>
          </w:p>
          <w:p w14:paraId="368EE36E" w14:textId="77777777" w:rsidR="00FE3FA8" w:rsidRPr="0028388B" w:rsidRDefault="00FE3FA8" w:rsidP="00FE3FA8">
            <w:pPr>
              <w:pStyle w:val="Lijstalinea"/>
              <w:numPr>
                <w:ilvl w:val="2"/>
                <w:numId w:val="1"/>
              </w:numPr>
              <w:tabs>
                <w:tab w:val="left" w:pos="1756"/>
                <w:tab w:val="left" w:pos="1757"/>
              </w:tabs>
              <w:spacing w:line="237" w:lineRule="auto"/>
              <w:ind w:right="680"/>
              <w:rPr>
                <w:sz w:val="20"/>
              </w:rPr>
            </w:pPr>
            <w:r w:rsidRPr="0028388B">
              <w:rPr>
                <w:sz w:val="20"/>
              </w:rPr>
              <w:t>Artikel</w:t>
            </w:r>
            <w:r w:rsidRPr="0028388B">
              <w:rPr>
                <w:spacing w:val="-3"/>
                <w:sz w:val="20"/>
              </w:rPr>
              <w:t xml:space="preserve"> </w:t>
            </w:r>
            <w:r w:rsidRPr="0028388B">
              <w:rPr>
                <w:sz w:val="20"/>
              </w:rPr>
              <w:t>D20</w:t>
            </w:r>
            <w:r w:rsidRPr="0028388B">
              <w:rPr>
                <w:spacing w:val="-5"/>
                <w:sz w:val="20"/>
              </w:rPr>
              <w:t xml:space="preserve"> </w:t>
            </w:r>
            <w:r w:rsidRPr="0028388B">
              <w:rPr>
                <w:sz w:val="20"/>
              </w:rPr>
              <w:t>bij</w:t>
            </w:r>
            <w:r w:rsidRPr="0028388B">
              <w:rPr>
                <w:spacing w:val="-4"/>
                <w:sz w:val="20"/>
              </w:rPr>
              <w:t xml:space="preserve"> </w:t>
            </w:r>
            <w:r w:rsidRPr="0028388B">
              <w:rPr>
                <w:sz w:val="20"/>
              </w:rPr>
              <w:t>wedstrijden</w:t>
            </w:r>
            <w:r w:rsidRPr="0028388B">
              <w:rPr>
                <w:spacing w:val="-2"/>
                <w:sz w:val="20"/>
              </w:rPr>
              <w:t xml:space="preserve"> </w:t>
            </w:r>
            <w:r w:rsidRPr="0028388B">
              <w:rPr>
                <w:sz w:val="20"/>
              </w:rPr>
              <w:t>met</w:t>
            </w:r>
            <w:r w:rsidRPr="0028388B">
              <w:rPr>
                <w:spacing w:val="-2"/>
                <w:sz w:val="20"/>
              </w:rPr>
              <w:t xml:space="preserve"> </w:t>
            </w:r>
            <w:r w:rsidRPr="0028388B">
              <w:rPr>
                <w:sz w:val="20"/>
              </w:rPr>
              <w:t>een</w:t>
            </w:r>
            <w:r w:rsidRPr="0028388B">
              <w:rPr>
                <w:spacing w:val="-4"/>
                <w:sz w:val="20"/>
              </w:rPr>
              <w:t xml:space="preserve"> </w:t>
            </w:r>
            <w:r w:rsidRPr="0028388B">
              <w:rPr>
                <w:sz w:val="20"/>
              </w:rPr>
              <w:t>niveau-aanduiding</w:t>
            </w:r>
            <w:r w:rsidRPr="0028388B">
              <w:rPr>
                <w:spacing w:val="-4"/>
                <w:sz w:val="20"/>
              </w:rPr>
              <w:t xml:space="preserve"> </w:t>
            </w:r>
            <w:r w:rsidRPr="0028388B">
              <w:rPr>
                <w:sz w:val="20"/>
              </w:rPr>
              <w:t>I</w:t>
            </w:r>
            <w:r w:rsidRPr="0028388B">
              <w:rPr>
                <w:spacing w:val="-5"/>
                <w:sz w:val="20"/>
              </w:rPr>
              <w:t xml:space="preserve"> </w:t>
            </w:r>
            <w:r w:rsidRPr="0028388B">
              <w:rPr>
                <w:sz w:val="20"/>
              </w:rPr>
              <w:t>of</w:t>
            </w:r>
            <w:r w:rsidRPr="0028388B">
              <w:rPr>
                <w:spacing w:val="-5"/>
                <w:sz w:val="20"/>
              </w:rPr>
              <w:t xml:space="preserve"> </w:t>
            </w:r>
            <w:r w:rsidRPr="0028388B">
              <w:rPr>
                <w:sz w:val="20"/>
              </w:rPr>
              <w:t>lager;</w:t>
            </w:r>
            <w:r w:rsidRPr="0028388B">
              <w:rPr>
                <w:spacing w:val="-4"/>
                <w:sz w:val="20"/>
              </w:rPr>
              <w:t xml:space="preserve"> </w:t>
            </w:r>
            <w:r w:rsidRPr="0028388B">
              <w:rPr>
                <w:sz w:val="20"/>
              </w:rPr>
              <w:t>bij</w:t>
            </w:r>
            <w:r w:rsidRPr="0028388B">
              <w:rPr>
                <w:spacing w:val="-4"/>
                <w:sz w:val="20"/>
              </w:rPr>
              <w:t xml:space="preserve"> </w:t>
            </w:r>
            <w:r w:rsidRPr="0028388B">
              <w:rPr>
                <w:sz w:val="20"/>
              </w:rPr>
              <w:t>deze</w:t>
            </w:r>
            <w:r w:rsidRPr="0028388B">
              <w:rPr>
                <w:spacing w:val="-5"/>
                <w:sz w:val="20"/>
              </w:rPr>
              <w:t xml:space="preserve"> </w:t>
            </w:r>
            <w:r w:rsidRPr="0028388B">
              <w:rPr>
                <w:sz w:val="20"/>
              </w:rPr>
              <w:t>wedstrijden kunnen geen protesten worden ingediend.</w:t>
            </w:r>
          </w:p>
          <w:p w14:paraId="22B7CCF4" w14:textId="77777777" w:rsidR="00FE3FA8" w:rsidRPr="0028388B" w:rsidRDefault="00FE3FA8" w:rsidP="00FE3FA8">
            <w:pPr>
              <w:pStyle w:val="Lijstalinea"/>
              <w:numPr>
                <w:ilvl w:val="2"/>
                <w:numId w:val="1"/>
              </w:numPr>
              <w:tabs>
                <w:tab w:val="left" w:pos="1756"/>
                <w:tab w:val="left" w:pos="1757"/>
              </w:tabs>
              <w:spacing w:before="4" w:line="237" w:lineRule="auto"/>
              <w:ind w:right="680"/>
              <w:rPr>
                <w:sz w:val="20"/>
              </w:rPr>
            </w:pPr>
            <w:r w:rsidRPr="0028388B">
              <w:rPr>
                <w:sz w:val="20"/>
              </w:rPr>
              <w:t>Artikel</w:t>
            </w:r>
            <w:r w:rsidRPr="0028388B">
              <w:rPr>
                <w:spacing w:val="-3"/>
                <w:sz w:val="20"/>
              </w:rPr>
              <w:t xml:space="preserve"> </w:t>
            </w:r>
            <w:r w:rsidRPr="0028388B">
              <w:rPr>
                <w:sz w:val="20"/>
              </w:rPr>
              <w:t>D12</w:t>
            </w:r>
            <w:r w:rsidRPr="0028388B">
              <w:rPr>
                <w:spacing w:val="-4"/>
                <w:sz w:val="20"/>
              </w:rPr>
              <w:t xml:space="preserve"> </w:t>
            </w:r>
            <w:r w:rsidRPr="0028388B">
              <w:rPr>
                <w:sz w:val="20"/>
              </w:rPr>
              <w:t>bij</w:t>
            </w:r>
            <w:r w:rsidRPr="0028388B">
              <w:rPr>
                <w:spacing w:val="-3"/>
                <w:sz w:val="20"/>
              </w:rPr>
              <w:t xml:space="preserve"> </w:t>
            </w:r>
            <w:r w:rsidRPr="0028388B">
              <w:rPr>
                <w:sz w:val="20"/>
              </w:rPr>
              <w:t>wedstrijden</w:t>
            </w:r>
            <w:r w:rsidRPr="0028388B">
              <w:rPr>
                <w:spacing w:val="-2"/>
                <w:sz w:val="20"/>
              </w:rPr>
              <w:t xml:space="preserve"> </w:t>
            </w:r>
            <w:r w:rsidRPr="0028388B">
              <w:rPr>
                <w:sz w:val="20"/>
              </w:rPr>
              <w:t>met</w:t>
            </w:r>
            <w:r w:rsidRPr="0028388B">
              <w:rPr>
                <w:spacing w:val="-3"/>
                <w:sz w:val="20"/>
              </w:rPr>
              <w:t xml:space="preserve"> </w:t>
            </w:r>
            <w:r w:rsidRPr="0028388B">
              <w:rPr>
                <w:sz w:val="20"/>
              </w:rPr>
              <w:t>een</w:t>
            </w:r>
            <w:r w:rsidRPr="0028388B">
              <w:rPr>
                <w:spacing w:val="-3"/>
                <w:sz w:val="20"/>
              </w:rPr>
              <w:t xml:space="preserve"> </w:t>
            </w:r>
            <w:r w:rsidRPr="0028388B">
              <w:rPr>
                <w:sz w:val="20"/>
              </w:rPr>
              <w:t>niveau-aanduiding</w:t>
            </w:r>
            <w:r w:rsidRPr="0028388B">
              <w:rPr>
                <w:spacing w:val="-3"/>
                <w:sz w:val="20"/>
              </w:rPr>
              <w:t xml:space="preserve"> </w:t>
            </w:r>
            <w:r w:rsidRPr="0028388B">
              <w:rPr>
                <w:sz w:val="20"/>
              </w:rPr>
              <w:t>I</w:t>
            </w:r>
            <w:r w:rsidRPr="0028388B">
              <w:rPr>
                <w:spacing w:val="-5"/>
                <w:sz w:val="20"/>
              </w:rPr>
              <w:t xml:space="preserve"> </w:t>
            </w:r>
            <w:r w:rsidRPr="0028388B">
              <w:rPr>
                <w:sz w:val="20"/>
              </w:rPr>
              <w:t>of</w:t>
            </w:r>
            <w:r w:rsidRPr="0028388B">
              <w:rPr>
                <w:spacing w:val="-5"/>
                <w:sz w:val="20"/>
              </w:rPr>
              <w:t xml:space="preserve"> </w:t>
            </w:r>
            <w:r w:rsidRPr="0028388B">
              <w:rPr>
                <w:sz w:val="20"/>
              </w:rPr>
              <w:t>lager;</w:t>
            </w:r>
            <w:r w:rsidRPr="0028388B">
              <w:rPr>
                <w:spacing w:val="-3"/>
                <w:sz w:val="20"/>
              </w:rPr>
              <w:t xml:space="preserve"> </w:t>
            </w:r>
            <w:r w:rsidRPr="0028388B">
              <w:rPr>
                <w:sz w:val="20"/>
              </w:rPr>
              <w:t>bij</w:t>
            </w:r>
            <w:r w:rsidRPr="0028388B">
              <w:rPr>
                <w:spacing w:val="-3"/>
                <w:sz w:val="20"/>
              </w:rPr>
              <w:t xml:space="preserve"> </w:t>
            </w:r>
            <w:r w:rsidRPr="0028388B">
              <w:rPr>
                <w:sz w:val="20"/>
              </w:rPr>
              <w:t>deze</w:t>
            </w:r>
            <w:r w:rsidRPr="0028388B">
              <w:rPr>
                <w:spacing w:val="-5"/>
                <w:sz w:val="20"/>
              </w:rPr>
              <w:t xml:space="preserve"> </w:t>
            </w:r>
            <w:r w:rsidRPr="0028388B">
              <w:rPr>
                <w:sz w:val="20"/>
              </w:rPr>
              <w:t xml:space="preserve">wedstrijden kunnen geen records worden </w:t>
            </w:r>
            <w:r w:rsidRPr="0028388B">
              <w:rPr>
                <w:sz w:val="20"/>
              </w:rPr>
              <w:lastRenderedPageBreak/>
              <w:t>gevestigd, verbeterd of geëgaliseerd.</w:t>
            </w:r>
          </w:p>
          <w:p w14:paraId="03B4498A" w14:textId="003E65E4" w:rsidR="00C35FA5" w:rsidRPr="005D6831" w:rsidRDefault="00C35FA5" w:rsidP="005D6831">
            <w:pPr>
              <w:rPr>
                <w:rFonts w:ascii="Verdana" w:hAnsi="Verdana" w:cs="Arial"/>
              </w:rPr>
            </w:pPr>
          </w:p>
        </w:tc>
      </w:tr>
      <w:tr w:rsidR="00BA2DD1" w:rsidRPr="005D6831" w14:paraId="25FA5CF1" w14:textId="77777777" w:rsidTr="00385D68">
        <w:tc>
          <w:tcPr>
            <w:tcW w:w="1413" w:type="dxa"/>
          </w:tcPr>
          <w:p w14:paraId="27697F37" w14:textId="17703DF7" w:rsidR="00BA2DD1" w:rsidRDefault="00BA2DD1" w:rsidP="000E0F71">
            <w:pPr>
              <w:rPr>
                <w:rFonts w:ascii="Verdana" w:hAnsi="Verdana" w:cs="Arial"/>
              </w:rPr>
            </w:pPr>
          </w:p>
        </w:tc>
        <w:tc>
          <w:tcPr>
            <w:tcW w:w="9043" w:type="dxa"/>
          </w:tcPr>
          <w:p w14:paraId="154227B7" w14:textId="369A08FF" w:rsidR="00BA2DD1" w:rsidRPr="00BA2DD1" w:rsidRDefault="00BA2DD1" w:rsidP="00CA0211">
            <w:pPr>
              <w:rPr>
                <w:rFonts w:ascii="Verdana" w:hAnsi="Verdana"/>
              </w:rPr>
            </w:pPr>
          </w:p>
        </w:tc>
      </w:tr>
    </w:tbl>
    <w:p w14:paraId="653673AB" w14:textId="1B8CB863" w:rsidR="005D6831" w:rsidRDefault="005D6831" w:rsidP="005D6831">
      <w:pPr>
        <w:rPr>
          <w:rFonts w:ascii="Verdana" w:hAnsi="Verdana" w:cs="Arial"/>
        </w:rPr>
      </w:pPr>
    </w:p>
    <w:p w14:paraId="008A7DD8" w14:textId="77777777" w:rsidR="00385D68" w:rsidRDefault="00385D68" w:rsidP="005D6831">
      <w:pPr>
        <w:rPr>
          <w:rFonts w:ascii="Verdana" w:hAnsi="Verdana" w:cs="Arial"/>
        </w:rPr>
      </w:pPr>
    </w:p>
    <w:p w14:paraId="3DCAC1AE" w14:textId="77777777" w:rsidR="001B0720" w:rsidRPr="005D6831" w:rsidRDefault="001B0720" w:rsidP="005D6831">
      <w:pPr>
        <w:rPr>
          <w:rFonts w:ascii="Verdana" w:hAnsi="Verdana" w:cs="Arial"/>
        </w:rPr>
      </w:pPr>
    </w:p>
    <w:tbl>
      <w:tblPr>
        <w:tblStyle w:val="Tabelraster"/>
        <w:tblW w:w="5000" w:type="pct"/>
        <w:tblLook w:val="01E0" w:firstRow="1" w:lastRow="1" w:firstColumn="1" w:lastColumn="1" w:noHBand="0" w:noVBand="0"/>
      </w:tblPr>
      <w:tblGrid>
        <w:gridCol w:w="1293"/>
        <w:gridCol w:w="8901"/>
      </w:tblGrid>
      <w:tr w:rsidR="005D6831" w:rsidRPr="005D6831" w14:paraId="286F5085" w14:textId="77777777" w:rsidTr="000E0F71">
        <w:tc>
          <w:tcPr>
            <w:tcW w:w="5000" w:type="pct"/>
            <w:gridSpan w:val="2"/>
          </w:tcPr>
          <w:p w14:paraId="750052A4" w14:textId="5DD56AFD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Wijzigingsvoorstel</w:t>
            </w:r>
            <w:r w:rsidR="00C35FA5">
              <w:rPr>
                <w:rFonts w:ascii="Verdana" w:hAnsi="Verdana" w:cs="Arial"/>
                <w:b/>
              </w:rPr>
              <w:t>len</w:t>
            </w:r>
            <w:r w:rsidRPr="005D6831">
              <w:rPr>
                <w:rFonts w:ascii="Verdana" w:hAnsi="Verdana" w:cs="Arial"/>
                <w:b/>
              </w:rPr>
              <w:t xml:space="preserve">: </w:t>
            </w:r>
            <w:r w:rsidRPr="005D6831">
              <w:rPr>
                <w:rFonts w:ascii="Verdana" w:hAnsi="Verdana" w:cs="Arial"/>
              </w:rPr>
              <w:t>(geef hieronder het artikelnummer, reglement en de ingangsdatum)</w:t>
            </w:r>
          </w:p>
        </w:tc>
      </w:tr>
      <w:tr w:rsidR="005D6831" w:rsidRPr="005D6831" w14:paraId="623FB065" w14:textId="77777777" w:rsidTr="005D6831">
        <w:tc>
          <w:tcPr>
            <w:tcW w:w="634" w:type="pct"/>
          </w:tcPr>
          <w:p w14:paraId="5170CA5E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</w:p>
        </w:tc>
        <w:tc>
          <w:tcPr>
            <w:tcW w:w="4366" w:type="pct"/>
            <w:vAlign w:val="center"/>
          </w:tcPr>
          <w:p w14:paraId="6F105FFF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  <w:r w:rsidRPr="005D6831">
              <w:rPr>
                <w:rFonts w:ascii="Verdana" w:hAnsi="Verdana" w:cs="Arial"/>
              </w:rPr>
              <w:t>Nieuwe tekst</w:t>
            </w:r>
          </w:p>
        </w:tc>
      </w:tr>
      <w:tr w:rsidR="005D6831" w:rsidRPr="005D6831" w14:paraId="2C3EFCB4" w14:textId="77777777" w:rsidTr="005D6831">
        <w:tc>
          <w:tcPr>
            <w:tcW w:w="634" w:type="pct"/>
            <w:tcBorders>
              <w:bottom w:val="single" w:sz="4" w:space="0" w:color="auto"/>
            </w:tcBorders>
          </w:tcPr>
          <w:p w14:paraId="1AFE5B08" w14:textId="7279F609" w:rsidR="00E049C1" w:rsidRDefault="00FE3FA8" w:rsidP="000E0F7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 18</w:t>
            </w:r>
          </w:p>
          <w:p w14:paraId="6A42CE34" w14:textId="77777777" w:rsidR="005D6831" w:rsidRDefault="005D6831" w:rsidP="000E0F71">
            <w:pPr>
              <w:rPr>
                <w:rFonts w:ascii="Verdana" w:hAnsi="Verdana" w:cs="Arial"/>
              </w:rPr>
            </w:pPr>
          </w:p>
          <w:p w14:paraId="1FED8DB0" w14:textId="77777777" w:rsidR="005D6831" w:rsidRDefault="005D6831" w:rsidP="000E0F71">
            <w:pPr>
              <w:rPr>
                <w:rFonts w:ascii="Verdana" w:hAnsi="Verdana" w:cs="Arial"/>
              </w:rPr>
            </w:pPr>
          </w:p>
          <w:p w14:paraId="776168E2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</w:p>
        </w:tc>
        <w:tc>
          <w:tcPr>
            <w:tcW w:w="4366" w:type="pct"/>
          </w:tcPr>
          <w:p w14:paraId="2208C5F2" w14:textId="77777777" w:rsidR="00385D68" w:rsidRDefault="00FE3FA8" w:rsidP="00C35FA5">
            <w:pPr>
              <w:ind w:left="708" w:hanging="708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Tolerantienorm bij jurering</w:t>
            </w:r>
          </w:p>
          <w:p w14:paraId="500C06C6" w14:textId="2C24E022" w:rsidR="00FE3FA8" w:rsidRDefault="00FE3FA8" w:rsidP="00C35FA5">
            <w:pPr>
              <w:ind w:left="708" w:hanging="708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18.1  De organisatie kan voor een </w:t>
            </w:r>
            <w:r w:rsidR="001B0720">
              <w:rPr>
                <w:rFonts w:ascii="Verdana" w:hAnsi="Verdana" w:cs="Arial"/>
              </w:rPr>
              <w:t xml:space="preserve">wedstrijd of voor een </w:t>
            </w:r>
            <w:r>
              <w:rPr>
                <w:rFonts w:ascii="Verdana" w:hAnsi="Verdana" w:cs="Arial"/>
              </w:rPr>
              <w:t>reeks wedstrijden</w:t>
            </w:r>
            <w:r w:rsidR="001B0720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t xml:space="preserve">in de bepalingen een tolerantienorm voor het jureren opnemen. </w:t>
            </w:r>
            <w:r w:rsidR="00E547B2">
              <w:rPr>
                <w:rFonts w:ascii="Verdana" w:hAnsi="Verdana" w:cs="Arial"/>
              </w:rPr>
              <w:t xml:space="preserve">Het zal uitsluitend kunnen gaan om wedstrijden </w:t>
            </w:r>
            <w:r w:rsidR="001B0720">
              <w:rPr>
                <w:rFonts w:ascii="Verdana" w:hAnsi="Verdana" w:cs="Arial"/>
              </w:rPr>
              <w:t xml:space="preserve">tot en met de leeftijdscategorie van de Minioren. </w:t>
            </w:r>
          </w:p>
          <w:p w14:paraId="2A4C47A7" w14:textId="77777777" w:rsidR="00FE3FA8" w:rsidRDefault="00FE3FA8" w:rsidP="00C35FA5">
            <w:pPr>
              <w:ind w:left="708" w:hanging="708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18. 2  De w</w:t>
            </w:r>
            <w:r w:rsidR="00E547B2">
              <w:rPr>
                <w:rFonts w:ascii="Verdana" w:hAnsi="Verdana" w:cs="Arial"/>
              </w:rPr>
              <w:t>ijze van hanteren van de tolerantienorm dient in de bepalingen te worden omschreven.</w:t>
            </w:r>
          </w:p>
          <w:p w14:paraId="1EE655E6" w14:textId="1107B011" w:rsidR="00E547B2" w:rsidRDefault="00E547B2" w:rsidP="00C35FA5">
            <w:pPr>
              <w:ind w:left="708" w:hanging="708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18.3  De scheidsrechter zal in de juryvergadering een toelichting geven aan de officials over de wijze van toepassen van de tolerantienorm conform hetgeen in de bepalingen is opgenomen.</w:t>
            </w:r>
          </w:p>
          <w:p w14:paraId="6FE378D0" w14:textId="77777777" w:rsidR="00E547B2" w:rsidRDefault="00E547B2" w:rsidP="00C35FA5">
            <w:pPr>
              <w:ind w:left="708" w:hanging="708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18.4  Bij wedstrijden waar de tolerantienorm van toepassing is conform het gestelde in artikel D 18.1 kunnen geen protesten worden ingediend.</w:t>
            </w:r>
          </w:p>
          <w:p w14:paraId="6F019F09" w14:textId="25588615" w:rsidR="00E547B2" w:rsidRPr="00FE3FA8" w:rsidRDefault="00E547B2" w:rsidP="00C35FA5">
            <w:pPr>
              <w:ind w:left="708" w:hanging="708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18.5  Bij wedstrijden waar de tolerantienorm van toepassing is conform het gestelde in artikel D 18.1 kunnen geen Nederlandse Records worden gevestigd. </w:t>
            </w:r>
          </w:p>
        </w:tc>
      </w:tr>
      <w:tr w:rsidR="005D6831" w:rsidRPr="005D6831" w14:paraId="50D6D83B" w14:textId="77777777" w:rsidTr="005D6831">
        <w:tc>
          <w:tcPr>
            <w:tcW w:w="634" w:type="pct"/>
            <w:shd w:val="clear" w:color="auto" w:fill="C0C0C0"/>
          </w:tcPr>
          <w:p w14:paraId="0771568B" w14:textId="5DBB62D7" w:rsidR="005D6831" w:rsidRPr="005D6831" w:rsidRDefault="00FE3FA8" w:rsidP="000E0F71">
            <w:pPr>
              <w:rPr>
                <w:rFonts w:ascii="Verdana" w:hAnsi="Verdana" w:cs="Arial"/>
                <w:color w:val="999999"/>
                <w:highlight w:val="lightGray"/>
              </w:rPr>
            </w:pPr>
            <w:r>
              <w:rPr>
                <w:rFonts w:ascii="Verdana" w:hAnsi="Verdana" w:cs="Arial"/>
                <w:color w:val="999999"/>
                <w:highlight w:val="lightGray"/>
              </w:rPr>
              <w:t xml:space="preserve">  </w:t>
            </w:r>
          </w:p>
        </w:tc>
        <w:tc>
          <w:tcPr>
            <w:tcW w:w="4366" w:type="pct"/>
          </w:tcPr>
          <w:p w14:paraId="1D43E5E2" w14:textId="0963EFAF" w:rsidR="005D6831" w:rsidRPr="005D6831" w:rsidRDefault="0041408F" w:rsidP="005D683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Ingaande </w:t>
            </w:r>
            <w:r w:rsidR="00E547B2">
              <w:rPr>
                <w:rFonts w:ascii="Verdana" w:hAnsi="Verdana" w:cs="Arial"/>
              </w:rPr>
              <w:t>1-9-2023</w:t>
            </w:r>
          </w:p>
        </w:tc>
      </w:tr>
    </w:tbl>
    <w:p w14:paraId="5D323410" w14:textId="004F7D82" w:rsidR="005D6831" w:rsidRDefault="005D6831" w:rsidP="005D6831">
      <w:pPr>
        <w:rPr>
          <w:rFonts w:ascii="Verdana" w:hAnsi="Verdana" w:cs="Arial"/>
        </w:rPr>
      </w:pPr>
    </w:p>
    <w:p w14:paraId="048EA5B8" w14:textId="77777777" w:rsidR="00385D68" w:rsidRPr="005D6831" w:rsidRDefault="00385D68" w:rsidP="005D6831">
      <w:pPr>
        <w:rPr>
          <w:rFonts w:ascii="Verdana" w:hAnsi="Verdana" w:cs="Arial"/>
        </w:rPr>
      </w:pPr>
    </w:p>
    <w:tbl>
      <w:tblPr>
        <w:tblStyle w:val="Tabelraster"/>
        <w:tblW w:w="10456" w:type="dxa"/>
        <w:tblLook w:val="01E0" w:firstRow="1" w:lastRow="1" w:firstColumn="1" w:lastColumn="1" w:noHBand="0" w:noVBand="0"/>
      </w:tblPr>
      <w:tblGrid>
        <w:gridCol w:w="3528"/>
        <w:gridCol w:w="6928"/>
      </w:tblGrid>
      <w:tr w:rsidR="005D6831" w:rsidRPr="005D6831" w14:paraId="7B1C4FFA" w14:textId="77777777" w:rsidTr="005D6831">
        <w:tc>
          <w:tcPr>
            <w:tcW w:w="3528" w:type="dxa"/>
          </w:tcPr>
          <w:p w14:paraId="6A04217A" w14:textId="77777777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Advies AR reglementzaken:</w:t>
            </w:r>
          </w:p>
        </w:tc>
        <w:tc>
          <w:tcPr>
            <w:tcW w:w="6928" w:type="dxa"/>
          </w:tcPr>
          <w:p w14:paraId="3B853317" w14:textId="77777777" w:rsidR="005D6831" w:rsidRDefault="005D6831" w:rsidP="000E0F71">
            <w:pPr>
              <w:rPr>
                <w:rFonts w:ascii="Verdana" w:hAnsi="Verdana" w:cs="Arial"/>
              </w:rPr>
            </w:pPr>
          </w:p>
          <w:p w14:paraId="0005D72B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</w:p>
        </w:tc>
      </w:tr>
      <w:tr w:rsidR="005D6831" w:rsidRPr="005D6831" w14:paraId="0429FC27" w14:textId="77777777" w:rsidTr="005D6831">
        <w:tc>
          <w:tcPr>
            <w:tcW w:w="3528" w:type="dxa"/>
          </w:tcPr>
          <w:p w14:paraId="08353558" w14:textId="77777777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Advies Bondsraad:</w:t>
            </w:r>
          </w:p>
        </w:tc>
        <w:tc>
          <w:tcPr>
            <w:tcW w:w="6928" w:type="dxa"/>
          </w:tcPr>
          <w:p w14:paraId="7C4C1442" w14:textId="77777777" w:rsidR="005D6831" w:rsidRDefault="005D6831" w:rsidP="000E0F71">
            <w:pPr>
              <w:rPr>
                <w:rFonts w:ascii="Verdana" w:hAnsi="Verdana" w:cs="Arial"/>
              </w:rPr>
            </w:pPr>
          </w:p>
          <w:p w14:paraId="0DB21706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</w:p>
        </w:tc>
      </w:tr>
      <w:tr w:rsidR="005D6831" w:rsidRPr="005D6831" w14:paraId="27D8C4C1" w14:textId="77777777" w:rsidTr="005D6831">
        <w:tc>
          <w:tcPr>
            <w:tcW w:w="3528" w:type="dxa"/>
          </w:tcPr>
          <w:p w14:paraId="59BB15C5" w14:textId="77777777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Advies Bondsbestuur:</w:t>
            </w:r>
          </w:p>
        </w:tc>
        <w:tc>
          <w:tcPr>
            <w:tcW w:w="6928" w:type="dxa"/>
          </w:tcPr>
          <w:p w14:paraId="793F09D8" w14:textId="77777777" w:rsidR="005D6831" w:rsidRDefault="005D6831" w:rsidP="000E0F71">
            <w:pPr>
              <w:rPr>
                <w:rFonts w:ascii="Verdana" w:hAnsi="Verdana" w:cs="Arial"/>
              </w:rPr>
            </w:pPr>
          </w:p>
          <w:p w14:paraId="0269972A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</w:p>
        </w:tc>
      </w:tr>
    </w:tbl>
    <w:p w14:paraId="4200F72F" w14:textId="77777777" w:rsidR="005D6831" w:rsidRPr="005D6831" w:rsidRDefault="005D6831" w:rsidP="005D6831">
      <w:pPr>
        <w:rPr>
          <w:rFonts w:ascii="Verdana" w:hAnsi="Verdana" w:cs="Arial"/>
        </w:rPr>
      </w:pPr>
    </w:p>
    <w:sectPr w:rsidR="005D6831" w:rsidRPr="005D6831" w:rsidSect="00C06395">
      <w:headerReference w:type="default" r:id="rId7"/>
      <w:footerReference w:type="default" r:id="rId8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191D4" w14:textId="77777777" w:rsidR="00340DBC" w:rsidRDefault="00340DBC" w:rsidP="00055A43">
      <w:r>
        <w:separator/>
      </w:r>
    </w:p>
  </w:endnote>
  <w:endnote w:type="continuationSeparator" w:id="0">
    <w:p w14:paraId="577A4B02" w14:textId="77777777" w:rsidR="00340DBC" w:rsidRDefault="00340DBC" w:rsidP="0005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1510C" w14:textId="77777777" w:rsidR="00055A43" w:rsidRDefault="00F04B73">
    <w:pPr>
      <w:pStyle w:val="Voettekst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6D8A3D0" wp14:editId="301126D3">
          <wp:simplePos x="0" y="0"/>
          <wp:positionH relativeFrom="column">
            <wp:posOffset>-397510</wp:posOffset>
          </wp:positionH>
          <wp:positionV relativeFrom="paragraph">
            <wp:posOffset>-362585</wp:posOffset>
          </wp:positionV>
          <wp:extent cx="7210425" cy="929388"/>
          <wp:effectExtent l="0" t="0" r="0" b="4445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we golf Passie voor wa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0425" cy="929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5A43">
      <w:t>1</w:t>
    </w:r>
    <w:sdt>
      <w:sdtPr>
        <w:id w:val="-1349558608"/>
        <w:docPartObj>
          <w:docPartGallery w:val="Page Numbers (Bottom of Page)"/>
          <w:docPartUnique/>
        </w:docPartObj>
      </w:sdtPr>
      <w:sdtContent>
        <w:r w:rsidR="00471568">
          <w:fldChar w:fldCharType="begin"/>
        </w:r>
        <w:r w:rsidR="00055A43">
          <w:instrText>PAGE   \* MERGEFORMAT</w:instrText>
        </w:r>
        <w:r w:rsidR="00471568">
          <w:fldChar w:fldCharType="separate"/>
        </w:r>
        <w:r w:rsidR="00B80169">
          <w:rPr>
            <w:noProof/>
          </w:rPr>
          <w:t>1</w:t>
        </w:r>
        <w:r w:rsidR="00471568">
          <w:fldChar w:fldCharType="end"/>
        </w:r>
      </w:sdtContent>
    </w:sdt>
  </w:p>
  <w:p w14:paraId="346F18D2" w14:textId="77777777" w:rsidR="00055A43" w:rsidRDefault="00055A43">
    <w:pPr>
      <w:pStyle w:val="Voettekst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2207B" w14:textId="77777777" w:rsidR="00340DBC" w:rsidRDefault="00340DBC" w:rsidP="00055A43">
      <w:r>
        <w:separator/>
      </w:r>
    </w:p>
  </w:footnote>
  <w:footnote w:type="continuationSeparator" w:id="0">
    <w:p w14:paraId="7759F132" w14:textId="77777777" w:rsidR="00340DBC" w:rsidRDefault="00340DBC" w:rsidP="00055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07016" w14:textId="347F9F79" w:rsidR="00F9464C" w:rsidRDefault="00B44A8E" w:rsidP="00F9464C">
    <w:pPr>
      <w:pStyle w:val="Koptekst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1BCF2CE" wp14:editId="58BB9902">
          <wp:simplePos x="0" y="0"/>
          <wp:positionH relativeFrom="column">
            <wp:posOffset>5688965</wp:posOffset>
          </wp:positionH>
          <wp:positionV relativeFrom="paragraph">
            <wp:posOffset>220980</wp:posOffset>
          </wp:positionV>
          <wp:extent cx="1009650" cy="1009650"/>
          <wp:effectExtent l="0" t="0" r="0" b="0"/>
          <wp:wrapNone/>
          <wp:docPr id="7" name="Afbeelding 7" descr="N:\Marketing &amp; Communicatie\Huisstijl\Nieuwe huisstijl\Logo\A-knzb_stapel_beeldmerk\knzb_logo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:\Marketing &amp; Communicatie\Huisstijl\Nieuwe huisstijl\Logo\A-knzb_stapel_beeldmerk\knzb_logo_201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A244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E9C934" wp14:editId="09EBC20A">
              <wp:simplePos x="0" y="0"/>
              <wp:positionH relativeFrom="column">
                <wp:posOffset>-397510</wp:posOffset>
              </wp:positionH>
              <wp:positionV relativeFrom="paragraph">
                <wp:posOffset>-169545</wp:posOffset>
              </wp:positionV>
              <wp:extent cx="7258050" cy="295275"/>
              <wp:effectExtent l="0" t="0" r="0" b="0"/>
              <wp:wrapNone/>
              <wp:docPr id="11" name="Rechthoek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58050" cy="295275"/>
                      </a:xfrm>
                      <a:prstGeom prst="rect">
                        <a:avLst/>
                      </a:prstGeom>
                      <a:solidFill>
                        <a:srgbClr val="FF66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D8BECF" id="Rechthoek 11" o:spid="_x0000_s1026" style="position:absolute;margin-left:-31.3pt;margin-top:-13.35pt;width:571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" fillcolor="#f60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6640"/>
    <w:multiLevelType w:val="multilevel"/>
    <w:tmpl w:val="EED64FA0"/>
    <w:lvl w:ilvl="0">
      <w:start w:val="18"/>
      <w:numFmt w:val="decimal"/>
      <w:lvlText w:val="%1"/>
      <w:lvlJc w:val="left"/>
      <w:pPr>
        <w:ind w:left="1252" w:hanging="721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252" w:hanging="72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2">
      <w:numFmt w:val="bullet"/>
      <w:lvlText w:val=""/>
      <w:lvlJc w:val="left"/>
      <w:pPr>
        <w:ind w:left="1756" w:hanging="50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3841" w:hanging="504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882" w:hanging="504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922" w:hanging="504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963" w:hanging="504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004" w:hanging="504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044" w:hanging="504"/>
      </w:pPr>
      <w:rPr>
        <w:rFonts w:hint="default"/>
        <w:lang w:val="nl-NL" w:eastAsia="en-US" w:bidi="ar-SA"/>
      </w:rPr>
    </w:lvl>
  </w:abstractNum>
  <w:num w:numId="1" w16cid:durableId="1960184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31"/>
    <w:rsid w:val="00022B66"/>
    <w:rsid w:val="00022D9A"/>
    <w:rsid w:val="00054764"/>
    <w:rsid w:val="00055A43"/>
    <w:rsid w:val="00116AC4"/>
    <w:rsid w:val="0013679C"/>
    <w:rsid w:val="001462EB"/>
    <w:rsid w:val="00170ABD"/>
    <w:rsid w:val="001B0720"/>
    <w:rsid w:val="00286C86"/>
    <w:rsid w:val="00340DBC"/>
    <w:rsid w:val="003616CE"/>
    <w:rsid w:val="00366F4E"/>
    <w:rsid w:val="00385D68"/>
    <w:rsid w:val="0040143C"/>
    <w:rsid w:val="0041408F"/>
    <w:rsid w:val="00434637"/>
    <w:rsid w:val="00434DEA"/>
    <w:rsid w:val="00471568"/>
    <w:rsid w:val="004F4341"/>
    <w:rsid w:val="00523FD2"/>
    <w:rsid w:val="00587910"/>
    <w:rsid w:val="005972B4"/>
    <w:rsid w:val="005D6831"/>
    <w:rsid w:val="005F79A1"/>
    <w:rsid w:val="006A3537"/>
    <w:rsid w:val="006C0D3A"/>
    <w:rsid w:val="006D5BAA"/>
    <w:rsid w:val="00782930"/>
    <w:rsid w:val="007A1B89"/>
    <w:rsid w:val="00850EC6"/>
    <w:rsid w:val="008C2D84"/>
    <w:rsid w:val="00960E30"/>
    <w:rsid w:val="009F5520"/>
    <w:rsid w:val="00A45717"/>
    <w:rsid w:val="00AA2447"/>
    <w:rsid w:val="00AD3B3A"/>
    <w:rsid w:val="00B1181F"/>
    <w:rsid w:val="00B36CA9"/>
    <w:rsid w:val="00B44A8E"/>
    <w:rsid w:val="00B80169"/>
    <w:rsid w:val="00B81371"/>
    <w:rsid w:val="00BA2DD1"/>
    <w:rsid w:val="00C06395"/>
    <w:rsid w:val="00C35FA5"/>
    <w:rsid w:val="00C731FF"/>
    <w:rsid w:val="00CA0211"/>
    <w:rsid w:val="00CA7676"/>
    <w:rsid w:val="00D0651F"/>
    <w:rsid w:val="00E049C1"/>
    <w:rsid w:val="00E330A7"/>
    <w:rsid w:val="00E547B2"/>
    <w:rsid w:val="00ED15B9"/>
    <w:rsid w:val="00F04B73"/>
    <w:rsid w:val="00F56A35"/>
    <w:rsid w:val="00F640AF"/>
    <w:rsid w:val="00F77DE9"/>
    <w:rsid w:val="00F80027"/>
    <w:rsid w:val="00F9464C"/>
    <w:rsid w:val="00FE3FA8"/>
    <w:rsid w:val="00FF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96E43C"/>
  <w15:docId w15:val="{B69C4A96-A0ED-4404-A0A4-E741D1C4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</w:rPr>
  </w:style>
  <w:style w:type="paragraph" w:styleId="Kop1">
    <w:name w:val="heading 1"/>
    <w:basedOn w:val="Standaard"/>
    <w:link w:val="Kop1Char"/>
    <w:uiPriority w:val="9"/>
    <w:qFormat/>
    <w:rsid w:val="00FE3FA8"/>
    <w:pPr>
      <w:widowControl w:val="0"/>
      <w:autoSpaceDE w:val="0"/>
      <w:autoSpaceDN w:val="0"/>
      <w:spacing w:line="243" w:lineRule="exact"/>
      <w:ind w:left="532"/>
      <w:outlineLvl w:val="0"/>
    </w:pPr>
    <w:rPr>
      <w:rFonts w:ascii="Verdana" w:eastAsia="Verdana" w:hAnsi="Verdana" w:cs="Verdana"/>
      <w:b/>
      <w:bCs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oettekst">
    <w:name w:val="voettekst"/>
    <w:basedOn w:val="Standaard"/>
    <w:autoRedefine/>
    <w:rsid w:val="00C06395"/>
    <w:pPr>
      <w:tabs>
        <w:tab w:val="center" w:pos="5103"/>
        <w:tab w:val="right" w:pos="10206"/>
      </w:tabs>
    </w:pPr>
    <w:rPr>
      <w:sz w:val="16"/>
    </w:rPr>
  </w:style>
  <w:style w:type="paragraph" w:customStyle="1" w:styleId="koptekst">
    <w:name w:val="koptekst"/>
    <w:basedOn w:val="Standaard"/>
    <w:autoRedefine/>
    <w:rsid w:val="00C06395"/>
    <w:pPr>
      <w:tabs>
        <w:tab w:val="right" w:pos="10206"/>
      </w:tabs>
    </w:pPr>
    <w:rPr>
      <w:sz w:val="16"/>
    </w:rPr>
  </w:style>
  <w:style w:type="paragraph" w:styleId="Ballontekst">
    <w:name w:val="Balloon Text"/>
    <w:basedOn w:val="Standaard"/>
    <w:link w:val="BallontekstChar"/>
    <w:rsid w:val="006D5BA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D5BAA"/>
    <w:rPr>
      <w:rFonts w:ascii="Tahoma" w:hAnsi="Tahoma" w:cs="Tahoma"/>
      <w:sz w:val="16"/>
      <w:szCs w:val="16"/>
    </w:rPr>
  </w:style>
  <w:style w:type="paragraph" w:styleId="Koptekst0">
    <w:name w:val="header"/>
    <w:basedOn w:val="Standaard"/>
    <w:link w:val="KoptekstChar"/>
    <w:rsid w:val="00055A43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0"/>
    <w:rsid w:val="00055A43"/>
    <w:rPr>
      <w:rFonts w:ascii="Arial" w:hAnsi="Arial"/>
    </w:rPr>
  </w:style>
  <w:style w:type="paragraph" w:styleId="Voettekst0">
    <w:name w:val="footer"/>
    <w:basedOn w:val="Standaard"/>
    <w:link w:val="VoettekstChar"/>
    <w:uiPriority w:val="99"/>
    <w:rsid w:val="00055A43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0"/>
    <w:uiPriority w:val="99"/>
    <w:rsid w:val="00055A43"/>
    <w:rPr>
      <w:rFonts w:ascii="Arial" w:hAnsi="Arial"/>
    </w:rPr>
  </w:style>
  <w:style w:type="table" w:styleId="Tabelraster">
    <w:name w:val="Table Grid"/>
    <w:basedOn w:val="Standaardtabel"/>
    <w:rsid w:val="005D6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FE3FA8"/>
    <w:rPr>
      <w:rFonts w:ascii="Verdana" w:eastAsia="Verdana" w:hAnsi="Verdana" w:cs="Verdana"/>
      <w:b/>
      <w:bCs/>
      <w:lang w:eastAsia="en-US"/>
    </w:rPr>
  </w:style>
  <w:style w:type="paragraph" w:styleId="Lijstalinea">
    <w:name w:val="List Paragraph"/>
    <w:basedOn w:val="Standaard"/>
    <w:uiPriority w:val="1"/>
    <w:qFormat/>
    <w:rsid w:val="00FE3FA8"/>
    <w:pPr>
      <w:widowControl w:val="0"/>
      <w:autoSpaceDE w:val="0"/>
      <w:autoSpaceDN w:val="0"/>
      <w:ind w:left="1240" w:hanging="709"/>
    </w:pPr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HUISSTIJL\5.Sjablonen%20materialen\Flyer%20sjabloon%20standaa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Flyer sjabloon standaard.dotx</Template>
  <TotalTime>30</TotalTime>
  <Pages>2</Pages>
  <Words>528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Huis van de sport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Jeannette Banfi</dc:creator>
  <cp:lastModifiedBy>k.vanholstpellekaan</cp:lastModifiedBy>
  <cp:revision>5</cp:revision>
  <cp:lastPrinted>2023-01-22T12:54:00Z</cp:lastPrinted>
  <dcterms:created xsi:type="dcterms:W3CDTF">2023-05-07T12:03:00Z</dcterms:created>
  <dcterms:modified xsi:type="dcterms:W3CDTF">2023-05-23T21:24:00Z</dcterms:modified>
</cp:coreProperties>
</file>